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59.png" ContentType="image/png"/>
  <Override PartName="/word/media/rId42.png" ContentType="image/png"/>
  <Override PartName="/word/media/rId63.png" ContentType="image/png"/>
  <Override PartName="/word/media/rId69.png" ContentType="image/png"/>
  <Override PartName="/word/media/rId254.png" ContentType="image/png"/>
  <Override PartName="/word/media/rId46.png" ContentType="image/png"/>
  <Override PartName="/word/media/rId55.png" ContentType="image/png"/>
  <Override PartName="/word/media/rId52.png" ContentType="image/png"/>
  <Override PartName="/word/media/rId260.png" ContentType="image/png"/>
  <Override PartName="/word/media/rId263.png" ContentType="image/png"/>
  <Override PartName="/word/media/rId66.png" ContentType="image/png"/>
  <Override PartName="/word/media/rId266.png" ContentType="image/png"/>
  <Override PartName="/word/media/rId35.png" ContentType="image/png"/>
  <Override PartName="/word/media/rId49.png" ContentType="image/png"/>
  <Override PartName="/word/media/rId25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2024-05-22</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protein portal</w:t>
      </w:r>
      <w:r>
        <w:t xml:space="preserve"> </w:t>
      </w:r>
      <w:r>
        <w:t xml:space="preserve">data to help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yet shows</w:t>
      </w:r>
      <w:r>
        <w:t xml:space="preserve"> </w:t>
      </w:r>
      <w:r>
        <w:t xml:space="preserve">accelerated growth when the cost of photoinactivation is lowered under</w:t>
      </w:r>
      <w:r>
        <w:t xml:space="preserve"> </w:t>
      </w:r>
      <w:r>
        <w:t xml:space="preserve">red, vs. blue, actinic light. MED4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limited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its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Prochlorococcus</w:t>
      </w:r>
      <w:r>
        <w:t xml:space="preserve"> </w:t>
      </w:r>
      <w:r>
        <w:t xml:space="preserve">genetic clades have cultured representatives to date;</w:t>
      </w:r>
      <w:r>
        <w:t xml:space="preserve"> </w:t>
      </w:r>
      <w:r>
        <w:t xml:space="preserve">HLI, HLII, LLI, LLII/III and LIV</w:t>
      </w:r>
      <w:r>
        <w:t xml:space="preserve"> </w:t>
      </w:r>
      <w:r>
        <w:t xml:space="preserve">[5–7]</w:t>
      </w:r>
      <w:r>
        <w:t xml:space="preserve">. Current niches of</w:t>
      </w:r>
      <w:r>
        <w:t xml:space="preserve"> </w:t>
      </w:r>
      <w:r>
        <w:rPr>
          <w:iCs/>
          <w:i/>
        </w:rPr>
        <w:t xml:space="preserve">P.marinus</w:t>
      </w:r>
      <w:r>
        <w:t xml:space="preserve"> </w:t>
      </w:r>
      <w:r>
        <w:t xml:space="preserve">strains span ocean water columns</w:t>
      </w:r>
      <w:r>
        <w:t xml:space="preserve"> </w:t>
      </w:r>
      <w:r>
        <w:t xml:space="preserve">[2,8,9]</w:t>
      </w:r>
      <w:r>
        <w:t xml:space="preserve"> </w:t>
      </w:r>
      <w:r>
        <w:t xml:space="preserve">and extend into</w:t>
      </w:r>
      <w:r>
        <w:t xml:space="preserve"> </w:t>
      </w:r>
      <w:r>
        <w:t xml:space="preserve">regions with low dissolved oxygen concentrations</w:t>
      </w:r>
      <w:r>
        <w:t xml:space="preserve"> </w:t>
      </w:r>
      <w:r>
        <w:t xml:space="preserve">[10–14]</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[15]</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early branching phylogenetic lineage diversifying</w:t>
      </w:r>
      <w:r>
        <w:t xml:space="preserve"> </w:t>
      </w:r>
      <w:r>
        <w:t xml:space="preserve">in the</w:t>
      </w:r>
      <w:r>
        <w:t xml:space="preserve"> </w:t>
      </w:r>
      <w:r>
        <w:rPr>
          <w:iCs/>
          <w:i/>
        </w:rPr>
        <w:t xml:space="preserve">P. marinus</w:t>
      </w:r>
      <w:r>
        <w:t xml:space="preserve"> </w:t>
      </w:r>
      <w:r>
        <w:t xml:space="preserve">radiation, with a preference for low light. Clade</w:t>
      </w:r>
      <w:r>
        <w:t xml:space="preserve"> </w:t>
      </w:r>
      <w:r>
        <w:t xml:space="preserve">LLIV, including cultured strain MIT9313, falls near the base of the</w:t>
      </w:r>
      <w:r>
        <w:t xml:space="preserve"> </w:t>
      </w:r>
      <w:r>
        <w:rPr>
          <w:iCs/>
          <w:i/>
        </w:rPr>
        <w:t xml:space="preserve">Prochlorococcus</w:t>
      </w:r>
      <w:r>
        <w:t xml:space="preserve"> </w:t>
      </w:r>
      <w:r>
        <w:t xml:space="preserve">radiation, and is characterized by preference for low</w:t>
      </w:r>
      <w:r>
        <w:t xml:space="preserve"> </w:t>
      </w:r>
      <w:r>
        <w:t xml:space="preserve">light, typical of depths from 120 m to 200 m</w:t>
      </w:r>
      <w:r>
        <w:t xml:space="preserve"> </w:t>
      </w:r>
      <w:r>
        <w:t xml:space="preserve">[2]</w:t>
      </w:r>
      <w:r>
        <w:t xml:space="preserve">. LLIV members are,</w:t>
      </w:r>
      <w:r>
        <w:t xml:space="preserve"> </w:t>
      </w:r>
      <w:r>
        <w:t xml:space="preserve">as yet, the only cultured 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[11–14,16]</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[10,12,13]</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[17]</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[18–20]</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[18–20]</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[19,21,22]</w:t>
      </w:r>
      <w:r>
        <w:t xml:space="preserve">, while LL clades can occupy</w:t>
      </w:r>
      <w:r>
        <w:t xml:space="preserve"> </w:t>
      </w:r>
      <w:r>
        <w:t xml:space="preserve">regions in OMZ at depths shallower than 40 m</w:t>
      </w:r>
      <w:r>
        <w:t xml:space="preserve"> </w:t>
      </w:r>
      <w:r>
        <w:t xml:space="preserve">[12]</w:t>
      </w:r>
      <w:r>
        <w:t xml:space="preserve">, exploiting ambient light</w:t>
      </w:r>
      <w:r>
        <w:t xml:space="preserve"> </w:t>
      </w:r>
      <w:r>
        <w:t xml:space="preserve">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[23]</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[24]</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r>
        <w:t xml:space="preserve"> </w:t>
      </w:r>
      <w:r>
        <w:t xml:space="preserve">[25]</w:t>
      </w:r>
      <w:r>
        <w:t xml:space="preserve"> </w:t>
      </w:r>
      <w:r>
        <w:t xml:space="preserve">however, model interactions of heterotrophic bacteria that may influence latitudinal expansion of</w:t>
      </w:r>
      <w:r>
        <w:t xml:space="preserve"> </w:t>
      </w:r>
      <w:r>
        <w:rPr>
          <w:iCs/>
          <w:i/>
        </w:rPr>
        <w:t xml:space="preserve">P. marinus</w:t>
      </w:r>
      <w:r>
        <w:t xml:space="preserve">.</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[23,24]</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[26,27]</w:t>
      </w:r>
      <w:r>
        <w:t xml:space="preserve">. For example, Vaulot</w:t>
      </w:r>
      <w:r>
        <w:t xml:space="preserve"> </w:t>
      </w:r>
      <w:r>
        <w:rPr>
          <w:iCs/>
          <w:i/>
        </w:rPr>
        <w:t xml:space="preserve">et al</w:t>
      </w:r>
      <w:r>
        <w:t xml:space="preserve">.</w:t>
      </w:r>
      <w:r>
        <w:t xml:space="preserve"> </w:t>
      </w:r>
      <w:r>
        <w:t xml:space="preserve">[28]</w:t>
      </w:r>
      <w:r>
        <w:t xml:space="preserve"> </w:t>
      </w:r>
      <w:r>
        <w:t xml:space="preserve">showed that</w:t>
      </w:r>
      <w:r>
        <w:t xml:space="preserve"> </w:t>
      </w:r>
      <w:r>
        <w:rPr>
          <w:iCs/>
          <w:i/>
        </w:rPr>
        <w:t xml:space="preserve">Prochlorococcus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[29]</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[30]</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[31]</w:t>
      </w:r>
      <w:r>
        <w:t xml:space="preserve">, particularly toward the poles</w:t>
      </w:r>
      <w:r>
        <w:t xml:space="preserve"> </w:t>
      </w:r>
      <w:r>
        <w:t xml:space="preserve">[32]</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[29]</w:t>
      </w:r>
      <w:r>
        <w:t xml:space="preserve">. Models predict that OMZ in the</w:t>
      </w:r>
      <w:r>
        <w:t xml:space="preserve"> </w:t>
      </w:r>
      <w:r>
        <w:t xml:space="preserve">Pacific and Indian Oceans are expanding</w:t>
      </w:r>
      <w:r>
        <w:t xml:space="preserve"> </w:t>
      </w:r>
      <w:r>
        <w:t xml:space="preserve">[29,33]</w:t>
      </w:r>
      <w:r>
        <w:t xml:space="preserve">, although the cores of the OMZ, where</w:t>
      </w:r>
      <w:r>
        <w:t xml:space="preserve"> </w:t>
      </w:r>
      <w:r>
        <w:t xml:space="preserve">the oxygen levels are lowest, may actually contract</w:t>
      </w:r>
      <w:r>
        <w:t xml:space="preserve"> </w:t>
      </w:r>
      <w:r>
        <w:t xml:space="preserve">[33]</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[34]</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spectral waveband ranges, and photoperiods,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[35]</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[36]</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[37]</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[37]</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[38]</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[37]</w:t>
      </w:r>
      <w:r>
        <w:t xml:space="preserve"> </w:t>
      </w:r>
      <w:r>
        <w:t xml:space="preserve">corresponding to blue spectral</w:t>
      </w:r>
      <w:r>
        <w:t xml:space="preserve"> </w:t>
      </w:r>
      <w:r>
        <w:t xml:space="preserve">wavelengths prevailing in deep ocean habitats</w:t>
      </w:r>
      <w:r>
        <w:t xml:space="preserve"> </w:t>
      </w:r>
      <w:r>
        <w:t xml:space="preserve">[15]</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[39]</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[35,40]</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spectral bands, and PAR</w:t>
      </w:r>
      <w:r>
        <w:t xml:space="preserve"> </w:t>
      </w:r>
      <w:r>
        <w:t xml:space="preserve">levels into a common parameter, making growth response comparisons</w:t>
      </w:r>
      <w:r>
        <w:t xml:space="preserve"> </w:t>
      </w:r>
      <w:r>
        <w:t xml:space="preserve">across strains and different oxygen levels more accessible. We aimed to</w:t>
      </w:r>
      <w:r>
        <w:t xml:space="preserve"> </w:t>
      </w:r>
      <w:r>
        <w:t xml:space="preserve">detect whether growth responses are driven simply by cumulative diel</w:t>
      </w:r>
      <w:r>
        <w:t xml:space="preserve"> </w:t>
      </w:r>
      <w:r>
        <w:t xml:space="preserve">PUR, or whether specific photoperiods, spectral bands or PAR levels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[41]</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[34]</w:t>
      </w:r>
      <w:r>
        <w:t xml:space="preserve">. We screened a subset of</w:t>
      </w:r>
      <w:r>
        <w:t xml:space="preserve"> </w:t>
      </w:r>
      <w:r>
        <w:t xml:space="preserve">the OPP for proteins annotated as from</w:t>
      </w:r>
      <w:r>
        <w:t xml:space="preserve"> </w:t>
      </w:r>
      <w:r>
        <w:rPr>
          <w:iCs/>
          <w:i/>
        </w:rPr>
        <w:t xml:space="preserve">Prochlorococcus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[42]</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[43]</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[44,45]</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[43]</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[44]</w:t>
      </w:r>
      <w:r>
        <w:t xml:space="preserve"> </w:t>
      </w:r>
      <w:r>
        <w:t xml:space="preserve">where</w:t>
      </w:r>
      <w:r>
        <w:t xml:space="preserve"> </w:t>
      </w:r>
      <w:r>
        <w:rPr>
          <w:iCs/>
          <w:i/>
        </w:rPr>
        <w:t xml:space="preserve">Prochlorococcus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[46]</w:t>
      </w:r>
      <w:r>
        <w:t xml:space="preserve"> </w:t>
      </w:r>
      <w:r>
        <w:t xml:space="preserve">running under R v4.1.3 and RStudio v2023.06.0</w:t>
      </w:r>
      <w:r>
        <w:t xml:space="preserve"> </w:t>
      </w:r>
      <w:r>
        <w:t xml:space="preserve">[47]</w:t>
      </w:r>
      <w:r>
        <w:t xml:space="preserve">.</w:t>
      </w:r>
      <w:r>
        <w:t xml:space="preserve"> </w:t>
      </w:r>
      <w:r>
        <w:t xml:space="preserve">The resulting merged dataset was filtered for those</w:t>
      </w:r>
      <w:r>
        <w:t xml:space="preserve"> </w:t>
      </w:r>
      <w:r>
        <w:rPr>
          <w:iCs/>
          <w:i/>
        </w:rPr>
        <w:t xml:space="preserve">Prochlorococcus</w:t>
      </w:r>
      <w:r>
        <w:t xml:space="preserve"> </w:t>
      </w:r>
      <w:r>
        <w:t xml:space="preserve">protein, detected from 0 to 300 m below the surface, annotated as a</w:t>
      </w:r>
      <w:r>
        <w:t xml:space="preserve"> </w:t>
      </w:r>
      <w:r>
        <w:t xml:space="preserve">subunit of</w:t>
      </w:r>
      <w:r>
        <w:t xml:space="preserve"> </w:t>
      </w:r>
      <w:r>
        <w:rPr>
          <w:iCs/>
          <w:i/>
        </w:rPr>
        <w:t xml:space="preserve">Prochlorococcus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Prochlorococcus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[48]</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between proteins within the protein subunit to give the greatest number of data points.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[45]</w:t>
      </w:r>
      <w:r>
        <w:t xml:space="preserve">. We are, however, confident in clade</w:t>
      </w:r>
      <w:r>
        <w:t xml:space="preserve"> </w:t>
      </w:r>
      <w:r>
        <w:t xml:space="preserve">classifications for each protein examined.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This MetZyme dataset used a deep paired metagenomic database (</w:t>
      </w:r>
      <w:hyperlink r:id="rId31">
        <w:r>
          <w:rPr>
            <w:rStyle w:val="Hyperlink"/>
          </w:rPr>
          <w:t xml:space="preserve">https://www.ebi.ac.uk/pride/archive/projects/PXD030684</w:t>
        </w:r>
      </w:hyperlink>
      <w:r>
        <w:t xml:space="preserve">) to enable this peptide-to-spectrum matching</w:t>
      </w:r>
      <w:r>
        <w:t xml:space="preserve"> </w:t>
      </w:r>
      <w:r>
        <w:t xml:space="preserve">[44,49]</w:t>
      </w:r>
      <w:r>
        <w:t xml:space="preserve">. Furthermore, protein identifications were based on peptide to 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[50]</w:t>
      </w:r>
      <w:r>
        <w:t xml:space="preserve">.</w:t>
      </w:r>
    </w:p>
    <w:bookmarkEnd w:id="32"/>
    <w:bookmarkStart w:id="33" w:name="Xab56a80385fcfef2ad2fff1c295a1a775f98bbc"/>
    <w:p>
      <w:pPr>
        <w:pStyle w:val="Heading2"/>
      </w:pPr>
      <w:r>
        <w:rPr>
          <w:iCs/>
          <w:i/>
        </w:rPr>
        <w:t xml:space="preserve">Prochlorococcus</w:t>
      </w:r>
      <w:r>
        <w:t xml:space="preserve"> </w:t>
      </w:r>
      <w:r>
        <w:t xml:space="preserve">culturing and experimental design</w:t>
      </w:r>
    </w:p>
    <w:p>
      <w:pPr>
        <w:pStyle w:val="FirstParagraph"/>
      </w:pPr>
      <w:r>
        <w:t xml:space="preserve">Three xenic cultures of</w:t>
      </w:r>
      <w:r>
        <w:t xml:space="preserve"> </w:t>
      </w:r>
      <w:r>
        <w:rPr>
          <w:iCs/>
          <w:i/>
        </w:rPr>
        <w:t xml:space="preserve">P.marinus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[6]</w:t>
      </w:r>
      <w:r>
        <w:t xml:space="preserve"> </w:t>
      </w:r>
      <w:r>
        <w:t xml:space="preserve">prepared with autoclaved</w:t>
      </w:r>
      <w:r>
        <w:t xml:space="preserve"> </w:t>
      </w:r>
      <w:r>
        <w:t xml:space="preserve">artificial seawater</w:t>
      </w:r>
      <w:r>
        <w:t xml:space="preserve"> </w:t>
      </w:r>
      <w:r>
        <w:t xml:space="preserve">[51]</w:t>
      </w:r>
      <w:r>
        <w:t xml:space="preserve">.</w:t>
      </w:r>
    </w:p>
    <w:p>
      <w:pPr>
        <w:pStyle w:val="BodyText"/>
      </w:pPr>
      <w:r>
        <w:t xml:space="preserve">Controlled growth experiments were performed using MCMIX-OD or MC1000-OD</w:t>
      </w:r>
      <w:r>
        <w:t xml:space="preserve"> </w:t>
      </w:r>
      <w:r>
        <w:t xml:space="preserve">PSI Multicultivators (Fig</w:t>
      </w:r>
      <w:r>
        <w:t xml:space="preserve"> </w:t>
      </w:r>
      <w:r>
        <w:t xml:space="preserve">11</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with 10 mL of growing maintenance culture. In a factorial</w:t>
      </w:r>
      <w:r>
        <w:t xml:space="preserve"> </w:t>
      </w:r>
      <w:r>
        <w:t xml:space="preserve">matrix design, each tube was then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w:t>
      </w:r>
      <w:r>
        <w:rPr>
          <w:iCs/>
          <w:i/>
        </w:rPr>
        <w:t xml:space="preserve"> </w:t>
      </w:r>
      <w:r>
        <w:rPr>
          <w:iCs/>
          <w:i/>
        </w:rPr>
        <w:t xml:space="preserve">marinus</w:t>
      </w:r>
      <w:r>
        <w:t xml:space="preserve">;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or deep ocean depths during temperate (45°N)</w:t>
      </w:r>
      <w:r>
        <w:t xml:space="preserve"> </w:t>
      </w:r>
      <w:r>
        <w:t xml:space="preserve">spring and fall.</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[46]</w:t>
      </w:r>
      <w:r>
        <w:t xml:space="preserve">, growth rate</w:t>
      </w:r>
      <w:r>
        <w:t xml:space="preserve"> </w:t>
      </w:r>
      <w:r>
        <w:t xml:space="preserve">calculations, comparisons of model fits</w:t>
      </w:r>
      <w:r>
        <w:t xml:space="preserve"> </w:t>
      </w:r>
      <w:r>
        <w:t xml:space="preserve">[52]</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[53]</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[54]</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[55]</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w:t>
      </w:r>
      <w:r>
        <w:t xml:space="preserve"> </w:t>
      </w:r>
      <w:r>
        <w:t xml:space="preserve">12</w:t>
      </w:r>
      <w:r>
        <w:t xml:space="preserve"> </w:t>
      </w:r>
      <w:r>
        <w:t xml:space="preserve">is an example of chlorophyll</w:t>
      </w:r>
      <w:r>
        <w:t xml:space="preserve"> </w:t>
      </w:r>
      <w:r>
        <w:t xml:space="preserve">specific growth estimates fitted from the high resolution ΔOD</w:t>
      </w:r>
      <w:r>
        <w:t xml:space="preserve"> </w:t>
      </w:r>
      <w:r>
        <w:t xml:space="preserve">measurements for each tube in a Multicultivator. The residuals of the</w:t>
      </w:r>
      <w:r>
        <w:t xml:space="preserve"> </w:t>
      </w:r>
      <w:r>
        <w:t xml:space="preserve">logistic growth curve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[56]</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[57]</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trends. We also included GAM</w:t>
      </w:r>
      <w:r>
        <w:t xml:space="preserve"> </w:t>
      </w:r>
      <w:r>
        <w:t xml:space="preserve">analyses of growth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[58]</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[59]</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[37]</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[37]</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w:t>
      </w:r>
      <w:r>
        <w:t xml:space="preserve"> </w:t>
      </w:r>
      <w:r>
        <w:t xml:space="preserve">13</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 (</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[52]</w:t>
      </w:r>
      <w:r>
        <w:t xml:space="preserve"> </w:t>
      </w:r>
      <w:r>
        <w:t xml:space="preserve">4 parameter</w:t>
      </w:r>
      <w:r>
        <w:t xml:space="preserve"> </w:t>
      </w:r>
      <w:r>
        <w:t xml:space="preserve">model fit to 660 nm (red light) and 450 nm (blue light) growth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[52]</w:t>
      </w:r>
      <w:r>
        <w:t xml:space="preserve"> </w:t>
      </w:r>
      <w:r>
        <w:t xml:space="preserve">4 parameter</w:t>
      </w:r>
      <w:r>
        <w:t xml:space="preserve"> </w:t>
      </w:r>
      <w:r>
        <w:t xml:space="preserve">model fit to each photoperiod (4 h, 8 h, 12 h, 16 h) and pooled</w:t>
      </w:r>
      <w:r>
        <w:t xml:space="preserve"> </w:t>
      </w:r>
      <w:r>
        <w:t xml:space="preserve">photoperiod growth data for each combination of strain and [O</w:t>
      </w:r>
      <w:r>
        <w:rPr>
          <w:vertAlign w:val="subscript"/>
        </w:rPr>
        <w:t xml:space="preserve">2</w:t>
      </w:r>
      <w:r>
        <w:t xml:space="preserve">].</w:t>
      </w:r>
      <w:r>
        <w:t xml:space="preserve"> </w:t>
      </w:r>
      <w:r>
        <w:t xml:space="preserve">Photoperiod growth data that showed complete growth inhibition for each</w:t>
      </w:r>
      <w:r>
        <w:t xml:space="preserve"> </w:t>
      </w:r>
      <w:r>
        <w:t xml:space="preserve">combination of strain, [O</w:t>
      </w:r>
      <w:r>
        <w:rPr>
          <w:vertAlign w:val="subscript"/>
        </w:rPr>
        <w:t xml:space="preserve">2</w:t>
      </w:r>
      <w:r>
        <w:t xml:space="preserve">] and imposed spectral waveband were omitted 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rPr>
          <w:bCs/>
          <w:b/>
        </w:rPr>
        <w:t xml:space="preserve">Fig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[60]</w:t>
      </w:r>
      <w:r>
        <w:t xml:space="preserve">, for Enzyme Commission Numbers (EC</w:t>
      </w:r>
      <w:r>
        <w:t xml:space="preserve"> </w:t>
      </w:r>
      <w:r>
        <w:t xml:space="preserve">numbers), or Kegg Orthology Numbers (KO numbers) identified by BRENDA</w:t>
      </w:r>
      <w:r>
        <w:t xml:space="preserve"> </w:t>
      </w:r>
      <w:r>
        <w:t xml:space="preserve">[41]</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[61]</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MIT9313, SS120, and NATL2A).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[62]</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40"/>
    <w:bookmarkEnd w:id="41"/>
    <w:bookmarkStart w:id="73" w:name="results-and-discussion"/>
    <w:p>
      <w:pPr>
        <w:pStyle w:val="Heading1"/>
      </w:pPr>
      <w:r>
        <w:t xml:space="preserve">Results and discussion</w:t>
      </w:r>
    </w:p>
    <w:bookmarkStart w:id="45"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OPP data set</w:t>
      </w:r>
      <w:r>
        <w:t xml:space="preserve"> </w:t>
      </w:r>
      <w:r>
        <w:t xml:space="preserve">analyzed. We focused our analysis here on core photosynthetic protein</w:t>
      </w:r>
      <w:r>
        <w:t xml:space="preserve"> </w:t>
      </w:r>
      <w:r>
        <w:t xml:space="preserve">complexes, for clades HLI, LLI, LLII/III and LLIV (Fig</w:t>
      </w:r>
      <w:r>
        <w:t xml:space="preserve"> </w:t>
      </w:r>
      <w:r>
        <w:t xml:space="preserve">2</w:t>
      </w:r>
      <w:r>
        <w:t xml:space="preserve">) as a function of depth (a</w:t>
      </w:r>
      <w:r>
        <w:t xml:space="preserve"> </w:t>
      </w:r>
      <w:r>
        <w:t xml:space="preserve">proxy for light intensity) and measured [O</w:t>
      </w:r>
      <w:r>
        <w:rPr>
          <w:vertAlign w:val="subscript"/>
        </w:rPr>
        <w:t xml:space="preserve">2</w:t>
      </w:r>
      <w:r>
        <w:t xml:space="preserve">]. Photosynthetic complexes</w:t>
      </w:r>
      <w:r>
        <w:t xml:space="preserve"> </w:t>
      </w:r>
      <w:r>
        <w:t xml:space="preserve">from HLI (including strain MED4) were detected throughout the water</w:t>
      </w:r>
      <w:r>
        <w:t xml:space="preserve"> </w:t>
      </w:r>
      <w:r>
        <w:t xml:space="preserve">column, predominantly at high [O</w:t>
      </w:r>
      <w:r>
        <w:rPr>
          <w:vertAlign w:val="subscript"/>
        </w:rPr>
        <w:t xml:space="preserve">2</w:t>
      </w:r>
      <w:r>
        <w:t xml:space="preserve">]. The absence of proteins annotated</w:t>
      </w:r>
      <w:r>
        <w:t xml:space="preserve"> </w:t>
      </w:r>
      <w:r>
        <w:t xml:space="preserve">for the key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Clades LLI (including strain NATL2A) were also</w:t>
      </w:r>
      <w:r>
        <w:t xml:space="preserve"> </w:t>
      </w:r>
      <w:r>
        <w:t xml:space="preserve">present across the depth/light axes, with more representation at lower</w:t>
      </w:r>
      <w:r>
        <w:t xml:space="preserve"> </w:t>
      </w:r>
      <w:r>
        <w:t xml:space="preserve">[O</w:t>
      </w:r>
      <w:r>
        <w:rPr>
          <w:vertAlign w:val="subscript"/>
        </w:rPr>
        <w:t xml:space="preserve">2</w:t>
      </w:r>
      <w:r>
        <w:t xml:space="preserve">], and fewer near surface detections. Complexes from clade LLII/III</w:t>
      </w:r>
      <w:r>
        <w:t xml:space="preserve"> </w:t>
      </w:r>
      <w:r>
        <w:t xml:space="preserve">(including strain SS120) were also detected across the depth/light and [O</w:t>
      </w:r>
      <w:r>
        <w:rPr>
          <w:vertAlign w:val="subscript"/>
        </w:rPr>
        <w:t xml:space="preserve">2</w:t>
      </w:r>
      <w:r>
        <w:t xml:space="preserve">] ranges,</w:t>
      </w:r>
      <w:r>
        <w:t xml:space="preserve"> </w:t>
      </w:r>
      <w:r>
        <w:t xml:space="preserve">with more detections at deeper, darker depths. Clade LLIV (including strain MIT9313)</w:t>
      </w:r>
      <w:r>
        <w:t xml:space="preserve"> </w:t>
      </w:r>
      <w:r>
        <w:t xml:space="preserve">photosynthetic complexes were also detected throughout the</w:t>
      </w:r>
      <w:r>
        <w:t xml:space="preserve"> </w:t>
      </w:r>
      <w:r>
        <w:t xml:space="preserve">depth/light and [O</w:t>
      </w:r>
      <w:r>
        <w:rPr>
          <w:vertAlign w:val="subscript"/>
        </w:rPr>
        <w:t xml:space="preserve">2</w:t>
      </w:r>
      <w:r>
        <w:t xml:space="preserve">], ranges, with the most frequent detections at</w:t>
      </w:r>
      <w:r>
        <w:t xml:space="preserve"> </w:t>
      </w:r>
      <w:r>
        <w:t xml:space="preserve">depth and at low [O</w:t>
      </w:r>
      <w:r>
        <w:rPr>
          <w:vertAlign w:val="subscript"/>
        </w:rPr>
        <w:t xml:space="preserve">2</w:t>
      </w:r>
      <w:r>
        <w:t xml:space="preserve">], compared to other strains.</w:t>
      </w:r>
    </w:p>
    <w:p>
      <w:r>
        <w:br w:type="page"/>
      </w:r>
    </w:p>
    <w:p>
      <w:pPr>
        <w:pStyle w:val="CaptionedFigure"/>
      </w:pPr>
      <w:r>
        <w:drawing>
          <wp:inline>
            <wp:extent cx="5943600" cy="3668888"/>
            <wp:effectExtent b="0" l="0" r="0" t="0"/>
            <wp:docPr descr="Fig 2. Ocean detection of Prochlorococcus marinus photosynthesis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43]."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bookmarkEnd w:id="45"/>
    <w:bookmarkStart w:id="58"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w:t>
      </w:r>
      <w:r>
        <w:t xml:space="preserve"> </w:t>
      </w:r>
      <w:r>
        <w:t xml:space="preserve">bands, and [O</w:t>
      </w:r>
      <w:r>
        <w:rPr>
          <w:vertAlign w:val="subscript"/>
        </w:rPr>
        <w:t xml:space="preserve">2</w:t>
      </w:r>
      <w:r>
        <w:t xml:space="preserve">] to approximate current, and potential future,</w:t>
      </w:r>
      <w:r>
        <w:t xml:space="preserve"> </w:t>
      </w:r>
      <w:r>
        <w:t xml:space="preserve">latitudinal, depth and seasonal niches for</w:t>
      </w:r>
      <w:r>
        <w:t xml:space="preserve"> </w:t>
      </w:r>
      <w:r>
        <w:rPr>
          <w:iCs/>
          <w:i/>
        </w:rPr>
        <w:t xml:space="preserve">Prochlorococcus</w:t>
      </w:r>
      <w:r>
        <w:t xml:space="preserve"> </w:t>
      </w:r>
      <w:r>
        <w:t xml:space="preserve">strains. As</w:t>
      </w:r>
      <w:r>
        <w:t xml:space="preserve"> </w:t>
      </w:r>
      <w:r>
        <w:t xml:space="preserve">mentioned, growth under red light could prove mechanistically</w:t>
      </w:r>
      <w:r>
        <w:t xml:space="preserve"> </w:t>
      </w:r>
      <w:r>
        <w:t xml:space="preserve">informative</w:t>
      </w:r>
      <w:r>
        <w:t xml:space="preserve"> </w:t>
      </w:r>
      <w:r>
        <w:t xml:space="preserve">[58]</w:t>
      </w:r>
      <w:r>
        <w:t xml:space="preserve"> </w:t>
      </w:r>
      <w:r>
        <w:t xml:space="preserve">to factors</w:t>
      </w:r>
      <w:r>
        <w:t xml:space="preserve"> </w:t>
      </w:r>
      <w:r>
        <w:t xml:space="preserve">limiting</w:t>
      </w:r>
      <w:r>
        <w:t xml:space="preserve"> </w:t>
      </w:r>
      <w:r>
        <w:rPr>
          <w:iCs/>
          <w:i/>
        </w:rPr>
        <w:t xml:space="preserve">Prochlorococcus</w:t>
      </w:r>
      <w:r>
        <w:t xml:space="preserve"> </w:t>
      </w:r>
      <w:r>
        <w:t xml:space="preserve">growth, we therefore included the red</w:t>
      </w:r>
      <w:r>
        <w:t xml:space="preserve"> </w:t>
      </w:r>
      <w:r>
        <w:t xml:space="preserve">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w:t>
      </w:r>
      <w:r>
        <w:t xml:space="preserve"> </w:t>
      </w:r>
      <w:r>
        <w:t xml:space="preserve">limited to a narrow range of surface photoperiods, potential poleward</w:t>
      </w:r>
      <w:r>
        <w:t xml:space="preserve"> </w:t>
      </w:r>
      <w:r>
        <w:t xml:space="preserve">latitudinal expansions, in combination with attenuation of light with</w:t>
      </w:r>
      <w:r>
        <w:t xml:space="preserve"> </w:t>
      </w:r>
      <w:r>
        <w:t xml:space="preserve">depth, mean</w:t>
      </w:r>
      <w:r>
        <w:t xml:space="preserve"> </w:t>
      </w:r>
      <w:r>
        <w:rPr>
          <w:iCs/>
          <w:i/>
        </w:rPr>
        <w:t xml:space="preserve">Prochlorococcus</w:t>
      </w:r>
      <w:r>
        <w:t xml:space="preserve"> </w:t>
      </w:r>
      <w:r>
        <w:t xml:space="preserve">may potentially encounter a wide range of</w:t>
      </w:r>
      <w:r>
        <w:t xml:space="preserve"> </w:t>
      </w:r>
      <w:r>
        <w:t xml:space="preserve">photoperiods. Our growth rate determinations generally agree with those</w:t>
      </w:r>
      <w:r>
        <w:t xml:space="preserve"> </w:t>
      </w:r>
      <w:r>
        <w:t xml:space="preserve">from Moore</w:t>
      </w:r>
      <w:r>
        <w:t xml:space="preserve"> </w:t>
      </w:r>
      <w:r>
        <w:rPr>
          <w:iCs/>
          <w:i/>
        </w:rPr>
        <w:t xml:space="preserve">et al</w:t>
      </w:r>
      <w:r>
        <w:t xml:space="preserve">.</w:t>
      </w:r>
      <w:r>
        <w:t xml:space="preserve"> </w:t>
      </w:r>
      <w:r>
        <w:t xml:space="preserve">[5]</w:t>
      </w:r>
      <w:r>
        <w:t xml:space="preserve">, for</w:t>
      </w:r>
      <w:r>
        <w:t xml:space="preserve"> </w:t>
      </w:r>
      <w:r>
        <w:t xml:space="preserve">white LED and 250 µM O</w:t>
      </w:r>
      <w:r>
        <w:rPr>
          <w:vertAlign w:val="subscript"/>
        </w:rPr>
        <w:t xml:space="preserve">2</w:t>
      </w:r>
      <w:r>
        <w:t xml:space="preserve">, but our study is, to our knowledge, the first</w:t>
      </w:r>
      <w:r>
        <w:t xml:space="preserve"> </w:t>
      </w:r>
      <w:r>
        <w:t xml:space="preserve">to analyze the interactive growth responses of</w:t>
      </w:r>
      <w:r>
        <w:t xml:space="preserve"> </w:t>
      </w:r>
      <w:r>
        <w:rPr>
          <w:iCs/>
          <w:i/>
        </w:rPr>
        <w:t xml:space="preserve">Prochlorococcus</w:t>
      </w:r>
      <w:r>
        <w:t xml:space="preserve"> </w:t>
      </w:r>
      <w:r>
        <w:t xml:space="preserve">strains</w:t>
      </w:r>
      <w:r>
        <w:t xml:space="preserve"> </w:t>
      </w:r>
      <w:r>
        <w:t xml:space="preserve">to varying [O</w:t>
      </w:r>
      <w:r>
        <w:rPr>
          <w:vertAlign w:val="subscript"/>
        </w:rPr>
        <w:t xml:space="preserve">2</w:t>
      </w:r>
      <w:r>
        <w:t xml:space="preserve">], spectral wavebands and photoperiods.</w:t>
      </w:r>
    </w:p>
    <w:p>
      <w:pPr>
        <w:pStyle w:val="BodyText"/>
      </w:pPr>
      <w:r>
        <w:rPr>
          <w:iCs/>
          <w:i/>
        </w:rPr>
        <w:t xml:space="preserve">Prochlorococcus marinus</w:t>
      </w:r>
      <w:r>
        <w:t xml:space="preserve"> </w:t>
      </w:r>
      <w:r>
        <w:t xml:space="preserve">MED4, clade HLI, grew under 250 µM O</w:t>
      </w:r>
      <w:r>
        <w:rPr>
          <w:vertAlign w:val="subscript"/>
        </w:rPr>
        <w:t xml:space="preserve">2</w:t>
      </w:r>
      <w:r>
        <w:t xml:space="preserve"> </w:t>
      </w:r>
      <w:r>
        <w:t xml:space="preserve">and growth rates increased with higher imposed PAR and longer photoperiods (Fig</w:t>
      </w:r>
      <w:r>
        <w:t xml:space="preserve"> </w:t>
      </w:r>
      <w:r>
        <w:t xml:space="preserve">3</w:t>
      </w:r>
      <w:r>
        <w:t xml:space="preserve">), across all spectral wavebands. No growth was</w:t>
      </w:r>
      <w:r>
        <w:t xml:space="preserve"> </w:t>
      </w:r>
      <w:r>
        <w:t xml:space="preserve">observed under any imposed conditions under a 4 h photoperiod. The</w:t>
      </w:r>
      <w:r>
        <w:t xml:space="preserve"> </w:t>
      </w:r>
      <w:r>
        <w:t xml:space="preserve">maximum growth rate (µ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w:t>
      </w:r>
      <w:r>
        <w:t xml:space="preserve"> </w:t>
      </w:r>
      <w:r>
        <w:t xml:space="preserve">O</w:t>
      </w:r>
      <w:r>
        <w:rPr>
          <w:vertAlign w:val="subscript"/>
        </w:rPr>
        <w:t xml:space="preserve">2</w:t>
      </w:r>
      <w:r>
        <w:t xml:space="preserve"> </w:t>
      </w:r>
      <w:r>
        <w:t xml:space="preserve">showed fastest growth when the photoperiod was 16 h for each</w:t>
      </w:r>
      <w:r>
        <w:t xml:space="preserve"> </w:t>
      </w:r>
      <w:r>
        <w:t xml:space="preserve">spectral waveband, across PAR levels (Fig</w:t>
      </w:r>
      <w:r>
        <w:t xml:space="preserve"> </w:t>
      </w:r>
      <w:r>
        <w:t xml:space="preserve">3</w:t>
      </w:r>
      <w:r>
        <w:t xml:space="preserve">). The</w:t>
      </w:r>
      <w:r>
        <w:t xml:space="preserve"> </w:t>
      </w:r>
      <w:r>
        <w:t xml:space="preserve">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as no growth was</w:t>
      </w:r>
      <w:r>
        <w:t xml:space="preserve"> </w:t>
      </w:r>
      <w:r>
        <w:t xml:space="preserve">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w:t>
      </w:r>
      <w:r>
        <w:t xml:space="preserve"> </w:t>
      </w:r>
      <w:r>
        <w:t xml:space="preserve">3</w:t>
      </w:r>
      <w:r>
        <w:t xml:space="preserve">). 2.5 µM O</w:t>
      </w:r>
      <w:r>
        <w:rPr>
          <w:vertAlign w:val="subscript"/>
        </w:rPr>
        <w:t xml:space="preserve">2</w:t>
      </w:r>
      <w:r>
        <w:t xml:space="preserve"> </w:t>
      </w:r>
      <w:r>
        <w:t xml:space="preserve">growth experiments were not conducted</w:t>
      </w:r>
      <w:r>
        <w:t xml:space="preserve"> </w:t>
      </w:r>
      <w:r>
        <w:t xml:space="preserve">for 4 and 16 h photoperiods, as no reproducible growth occurred when</w:t>
      </w:r>
      <w:r>
        <w:t xml:space="preserve"> </w:t>
      </w:r>
      <w:r>
        <w:t xml:space="preserve">MED4 was exposed to 8 and 12 h photoperiods.</w:t>
      </w:r>
    </w:p>
    <w:p>
      <w:r>
        <w:br w:type="page"/>
      </w:r>
    </w:p>
    <w:p>
      <w:pPr>
        <w:pStyle w:val="CaptionedFigure"/>
      </w:pPr>
      <w:r>
        <w:drawing>
          <wp:inline>
            <wp:extent cx="5943600" cy="8915400"/>
            <wp:effectExtent b="0" l="0" r="0" t="0"/>
            <wp:docPr descr="Fig 3. A.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ED4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47" name="Picture"/>
            <a:graphic>
              <a:graphicData uri="http://schemas.openxmlformats.org/drawingml/2006/picture">
                <pic:pic>
                  <pic:nvPicPr>
                    <pic:cNvPr descr="../Output/Figures/MED4PARGAM.png" id="48" name="Picture"/>
                    <pic:cNvPicPr>
                      <a:picLocks noChangeArrowheads="1" noChangeAspect="1"/>
                    </pic:cNvPicPr>
                  </pic:nvPicPr>
                  <pic:blipFill>
                    <a:blip r:embed="rId46"/>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3.</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3</w:t>
      </w:r>
      <w:r>
        <w:t xml:space="preserve">B summarizes MED4 growth</w:t>
      </w:r>
      <w:r>
        <w:t xml:space="preserve"> </w:t>
      </w:r>
      <w:r>
        <w:t xml:space="preserve">responses to red or blue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h,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w:t>
      </w:r>
      <w:r>
        <w:t xml:space="preserve"> </w:t>
      </w:r>
      <w:r>
        <w:t xml:space="preserve">3</w:t>
      </w:r>
      <w:r>
        <w:t xml:space="preserve">B). Growth decreased with decreasing</w:t>
      </w:r>
      <w:r>
        <w:t xml:space="preserve"> </w:t>
      </w:r>
      <w:r>
        <w:t xml:space="preserve">photoperiod and decreasing peak PAR. Under red light growth was</w:t>
      </w:r>
      <w:r>
        <w:t xml:space="preserve"> </w:t>
      </w:r>
      <w:r>
        <w:t xml:space="preserve">generally slower but the pattern of growth responses to photoperiod and</w:t>
      </w:r>
      <w:r>
        <w:t xml:space="preserve"> </w:t>
      </w:r>
      <w:r>
        <w:t xml:space="preserve">PAR was similar (Fig</w:t>
      </w:r>
      <w:r>
        <w:t xml:space="preserve"> </w:t>
      </w:r>
      <w:r>
        <w:t xml:space="preserve">3</w:t>
      </w:r>
      <w:r>
        <w:t xml:space="preserve">B). Note the exclusion of MED4</w:t>
      </w:r>
      <w:r>
        <w:t xml:space="preserve"> </w:t>
      </w:r>
      <w:r>
        <w:t xml:space="preserve">from growth under 4 h photoperiod under both red and blue light (Fig</w:t>
      </w:r>
      <w:r>
        <w:t xml:space="preserve"> </w:t>
      </w:r>
      <w:r>
        <w:t xml:space="preserve">3</w:t>
      </w:r>
      <w:r>
        <w:t xml:space="preserve">B). Under 25 µM O</w:t>
      </w:r>
      <w:r>
        <w:rPr>
          <w:vertAlign w:val="subscript"/>
        </w:rPr>
        <w:t xml:space="preserve">2</w:t>
      </w:r>
      <w:r>
        <w:t xml:space="preserve"> </w:t>
      </w:r>
      <w:r>
        <w:t xml:space="preserve">MED4 showed similar growth</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w:t>
      </w:r>
      <w:r>
        <w:t xml:space="preserve"> </w:t>
      </w:r>
      <w:r>
        <w:t xml:space="preserve">4</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w:t>
      </w:r>
      <w:r>
        <w:t xml:space="preserve"> </w:t>
      </w:r>
      <w:r>
        <w:t xml:space="preserve">4</w:t>
      </w:r>
      <w:r>
        <w:t xml:space="preserve">). In contrast to the growth</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w:t>
      </w:r>
      <w:r>
        <w:t xml:space="preserve"> </w:t>
      </w:r>
      <w:r>
        <w:t xml:space="preserve">4</w:t>
      </w:r>
      <w:r>
        <w:t xml:space="preserve">). 2.5 µM O</w:t>
      </w:r>
      <w:r>
        <w:rPr>
          <w:vertAlign w:val="subscript"/>
        </w:rPr>
        <w:t xml:space="preserve">2</w:t>
      </w:r>
      <w:r>
        <w:t xml:space="preserve"> </w:t>
      </w:r>
      <w:r>
        <w:t xml:space="preserve">growth experiments were not</w:t>
      </w:r>
      <w:r>
        <w:t xml:space="preserve"> </w:t>
      </w:r>
      <w:r>
        <w:t xml:space="preserve">conducted for 4 and 16 h photoperiods under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 Red light 16 h photoperiod experiments were not performed</w:t>
      </w:r>
      <w:r>
        <w:t xml:space="preserve"> </w:t>
      </w:r>
      <w:r>
        <w:t xml:space="preserve">due to time constraints.</w:t>
      </w:r>
    </w:p>
    <w:p>
      <w:r>
        <w:br w:type="page"/>
      </w:r>
    </w:p>
    <w:p>
      <w:pPr>
        <w:pStyle w:val="CaptionedFigure"/>
      </w:pPr>
      <w:r>
        <w:drawing>
          <wp:inline>
            <wp:extent cx="5943600" cy="8915400"/>
            <wp:effectExtent b="0" l="0" r="0" t="0"/>
            <wp:docPr descr="Fig 4. A.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SS120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SS120PARGAM.png" id="51" name="Picture"/>
                    <pic:cNvPicPr>
                      <a:picLocks noChangeArrowheads="1" noChangeAspect="1"/>
                    </pic:cNvPicPr>
                  </pic:nvPicPr>
                  <pic:blipFill>
                    <a:blip r:embed="rId49"/>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4.</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4</w:t>
      </w:r>
      <w:r>
        <w:t xml:space="preserve">B summarizes growth responses</w:t>
      </w:r>
      <w:r>
        <w:t xml:space="preserve"> </w:t>
      </w:r>
      <w:r>
        <w:t xml:space="preserve">of SS120 to red or blue peak PAR and photoperiod, across the</w:t>
      </w:r>
      <w:r>
        <w:t xml:space="preserve"> </w:t>
      </w:r>
      <w:r>
        <w:t xml:space="preserve">2 imposed oxygen concentrations. Under 250 µM O</w:t>
      </w:r>
      <w:r>
        <w:rPr>
          <w:vertAlign w:val="subscript"/>
        </w:rPr>
        <w:t xml:space="preserve">2</w:t>
      </w:r>
      <w:r>
        <w:t xml:space="preserve">, Fig</w:t>
      </w:r>
      <w:r>
        <w:t xml:space="preserve"> </w:t>
      </w:r>
      <w:r>
        <w:t xml:space="preserve">4</w:t>
      </w:r>
      <w:r>
        <w:t xml:space="preserve">B showed highest growth rates below blue light PAR of</w:t>
      </w:r>
      <w:r>
        <w:t xml:space="preserve"> </w:t>
      </w:r>
      <w:r>
        <w:t xml:space="preserve">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w:t>
      </w:r>
      <w:r>
        <w:t xml:space="preserve"> </w:t>
      </w:r>
      <w:r>
        <w:t xml:space="preserve">indicated by the contour line labeled 0.18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[5]</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0.41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w:t>
      </w:r>
      <w:r>
        <w:t xml:space="preserve"> </w:t>
      </w:r>
      <w:r>
        <w:t xml:space="preserve">4</w:t>
      </w:r>
      <w:r>
        <w:t xml:space="preserve">B). Under red light and 25 µM O</w:t>
      </w:r>
      <w:r>
        <w:rPr>
          <w:vertAlign w:val="subscript"/>
        </w:rPr>
        <w:t xml:space="preserve">2</w:t>
      </w:r>
      <w:r>
        <w:t xml:space="preserve"> </w:t>
      </w:r>
      <w:r>
        <w:t xml:space="preserve">(Fig</w:t>
      </w:r>
      <w:r>
        <w:t xml:space="preserve"> </w:t>
      </w:r>
      <w:r>
        <w:t xml:space="preserve">4</w:t>
      </w:r>
      <w:r>
        <w:t xml:space="preserve">B) SS120 grew across most conditions of peak PAR and</w:t>
      </w:r>
      <w:r>
        <w:t xml:space="preserve"> </w:t>
      </w:r>
      <w:r>
        <w:t xml:space="preserve">photoperiod, achieving fastest growth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w:t>
      </w:r>
      <w:r>
        <w:t xml:space="preserve"> </w:t>
      </w:r>
      <w:r>
        <w:t xml:space="preserve">5</w:t>
      </w:r>
      <w:r>
        <w:t xml:space="preserve">).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[35]</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w:t>
      </w:r>
      <w:r>
        <w:t xml:space="preserve"> </w:t>
      </w:r>
      <w:r>
        <w:t xml:space="preserve">5</w:t>
      </w:r>
      <w:r>
        <w:t xml:space="preserve">),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 The 25 µM O</w:t>
      </w:r>
      <w:r>
        <w:rPr>
          <w:vertAlign w:val="subscript"/>
        </w:rPr>
        <w:t xml:space="preserve">2</w:t>
      </w:r>
      <w:r>
        <w:t xml:space="preserve">, 4 h</w:t>
      </w:r>
      <w:r>
        <w:t xml:space="preserve"> </w:t>
      </w:r>
      <w:r>
        <w:t xml:space="preserve">photoperiod experiments under white LED light and were not performed due</w:t>
      </w:r>
      <w:r>
        <w:t xml:space="preserve"> </w:t>
      </w:r>
      <w:r>
        <w:t xml:space="preserve">to time constraints.</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w:t>
      </w:r>
      <w:r>
        <w:t xml:space="preserve"> </w:t>
      </w:r>
      <w:r>
        <w:t xml:space="preserve">5</w:t>
      </w:r>
      <w:r>
        <w:t xml:space="preserve">). Growth estimates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due to time constraints.</w:t>
      </w:r>
    </w:p>
    <w:p>
      <w:r>
        <w:br w:type="page"/>
      </w:r>
    </w:p>
    <w:p>
      <w:pPr>
        <w:pStyle w:val="CaptionedFigure"/>
      </w:pPr>
      <w:r>
        <w:drawing>
          <wp:inline>
            <wp:extent cx="5943600" cy="4245223"/>
            <wp:effectExtent b="0" l="0" r="0" t="0"/>
            <wp:docPr descr="Fig 5.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3" name="Picture"/>
            <a:graphic>
              <a:graphicData uri="http://schemas.openxmlformats.org/drawingml/2006/picture">
                <pic:pic>
                  <pic:nvPicPr>
                    <pic:cNvPr descr="../Output/Figures/MIT9313PAR.png" id="54" name="Picture"/>
                    <pic:cNvPicPr>
                      <a:picLocks noChangeArrowheads="1" noChangeAspect="1"/>
                    </pic:cNvPicPr>
                  </pic:nvPicPr>
                  <pic:blipFill>
                    <a:blip r:embed="rId5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rPr>
          <w:bCs/>
          <w:b/>
        </w:rPr>
        <w:t xml:space="preserve">Fig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w:t>
      </w:r>
      <w:r>
        <w:t xml:space="preserve"> </w:t>
      </w:r>
      <w:r>
        <w:t xml:space="preserve">6</w:t>
      </w:r>
      <w:r>
        <w:t xml:space="preserve"> </w:t>
      </w:r>
      <w:r>
        <w:t xml:space="preserve">summarizes MIT9313 growth</w:t>
      </w:r>
      <w:r>
        <w:t xml:space="preserve"> </w:t>
      </w:r>
      <w:r>
        <w:t xml:space="preserve">responses to red (A-C) or blue (D-F) peak PAR and photoperiod. Under</w:t>
      </w:r>
      <w:r>
        <w:t xml:space="preserve"> </w:t>
      </w:r>
      <w:r>
        <w:t xml:space="preserve">250 µM O</w:t>
      </w:r>
      <w:r>
        <w:rPr>
          <w:vertAlign w:val="subscript"/>
        </w:rPr>
        <w:t xml:space="preserve">2</w:t>
      </w:r>
      <w:r>
        <w:t xml:space="preserve">, Fig</w:t>
      </w:r>
      <w:r>
        <w:t xml:space="preserve"> </w:t>
      </w:r>
      <w:r>
        <w:t xml:space="preserve">6</w:t>
      </w:r>
      <w:r>
        <w:t xml:space="preserve">D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w:t>
      </w:r>
      <w:r>
        <w:t xml:space="preserve"> </w:t>
      </w:r>
      <w:r>
        <w:t xml:space="preserve">6</w:t>
      </w:r>
      <w:r>
        <w:t xml:space="preserve">D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grows faster while</w:t>
      </w:r>
      <w:r>
        <w:t xml:space="preserve"> </w:t>
      </w:r>
      <w:r>
        <w:t xml:space="preserve">exploiting higher peak PAR and longer photoperiods. Fig</w:t>
      </w:r>
      <w:r>
        <w:t xml:space="preserve"> </w:t>
      </w:r>
      <w:r>
        <w:t xml:space="preserve">6</w:t>
      </w:r>
      <w:r>
        <w:t xml:space="preserve">E shows that MIT9313 can exploit all blue PAR levels</w:t>
      </w:r>
      <w:r>
        <w:t xml:space="preserve"> </w:t>
      </w:r>
      <w:r>
        <w:t xml:space="preserve">and most photoperiods with 90</w:t>
      </w:r>
      <w:r>
        <w:rPr>
          <w:vertAlign w:val="superscript"/>
        </w:rPr>
        <w:t xml:space="preserve">th</w:t>
      </w:r>
      <w:r>
        <w:t xml:space="preserve"> </w:t>
      </w:r>
      <w:r>
        <w:t xml:space="preserve">percentile of fastest growth rate</w:t>
      </w:r>
      <w:r>
        <w:t xml:space="preserve"> </w:t>
      </w:r>
      <w:r>
        <w:t xml:space="preserve">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Fig</w:t>
      </w:r>
      <w:r>
        <w:t xml:space="preserve"> </w:t>
      </w:r>
      <w:r>
        <w:t xml:space="preserve">6</w:t>
      </w:r>
      <w:r>
        <w:t xml:space="preserve">F shows that MIT9313 maintains growth even under</w:t>
      </w:r>
      <w:r>
        <w:t xml:space="preserve"> </w:t>
      </w:r>
      <w:r>
        <w:t xml:space="preserve">2.5 µM O</w:t>
      </w:r>
      <w:r>
        <w:rPr>
          <w:vertAlign w:val="subscript"/>
        </w:rPr>
        <w:t xml:space="preserve">2</w:t>
      </w:r>
      <w:r>
        <w:t xml:space="preserve">, under photoperiods between 8 and 12 h and peak blue PAR</w:t>
      </w:r>
      <w:r>
        <w:t xml:space="preserve"> </w:t>
      </w:r>
      <w:r>
        <w:t xml:space="preserve">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w:t>
      </w:r>
      <w:r>
        <w:t xml:space="preserve"> </w:t>
      </w:r>
      <w:r>
        <w:t xml:space="preserve">6</w:t>
      </w:r>
      <w:r>
        <w:t xml:space="preserve">E).</w:t>
      </w:r>
    </w:p>
    <w:p>
      <w:r>
        <w:br w:type="page"/>
      </w:r>
    </w:p>
    <w:p>
      <w:pPr>
        <w:pStyle w:val="CaptionedFigure"/>
      </w:pPr>
      <w:r>
        <w:drawing>
          <wp:inline>
            <wp:extent cx="5943600" cy="5943600"/>
            <wp:effectExtent b="0" l="0" r="0" t="0"/>
            <wp:docPr descr="Fig 6. Contour plot of a Generalized Additive Model (GAM) representing the chlorophyll specific growth rate (d-1) for Prochlorococcus marinus MIT9313 grown under 660 nm (red) or 450 nm (blue) light. X-axis is photoperiod (h). Y-axis is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56" name="Picture"/>
            <a:graphic>
              <a:graphicData uri="http://schemas.openxmlformats.org/drawingml/2006/picture">
                <pic:pic>
                  <pic:nvPicPr>
                    <pic:cNvPr descr="../Output/Figures/MIT9313GAM.png" id="57"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58"/>
    <w:bookmarkStart w:id="62" w:name="pur-and-growth-responses"/>
    <w:p>
      <w:pPr>
        <w:pStyle w:val="Heading2"/>
      </w:pPr>
      <w:r>
        <w:t xml:space="preserve">PUR and growth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is a simple response to diel PUR, across</w:t>
      </w:r>
      <w:r>
        <w:t xml:space="preserve"> </w:t>
      </w:r>
      <w:r>
        <w:t xml:space="preserve">imposed spectral wavebands, and photoperiods, or whether spectral</w:t>
      </w:r>
      <w:r>
        <w:t xml:space="preserve"> </w:t>
      </w:r>
      <w:r>
        <w:t xml:space="preserve">wavebands or photoperiods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w:t>
      </w:r>
      <w:r>
        <w:t xml:space="preserve"> </w:t>
      </w:r>
      <w:r>
        <w:t xml:space="preserve">[52]</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w:t>
      </w:r>
      <w:r>
        <w:t xml:space="preserve"> </w:t>
      </w:r>
      <w:r>
        <w:t xml:space="preserve">7</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w:t>
      </w:r>
      <w:r>
        <w:t xml:space="preserve"> </w:t>
      </w:r>
      <w:r>
        <w:t xml:space="preserve">7</w:t>
      </w:r>
      <w:r>
        <w:t xml:space="preserve">A and B), consistent with Murphy</w:t>
      </w:r>
      <w:r>
        <w:t xml:space="preserve"> </w:t>
      </w:r>
      <w:r>
        <w:rPr>
          <w:iCs/>
          <w:i/>
        </w:rPr>
        <w:t xml:space="preserve">et al</w:t>
      </w:r>
      <w:r>
        <w:t xml:space="preserve">.</w:t>
      </w:r>
      <w:r>
        <w:t xml:space="preserve"> </w:t>
      </w:r>
      <w:r>
        <w:t xml:space="preserve">[58]</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w:t>
      </w:r>
      <w:r>
        <w:t xml:space="preserve"> </w:t>
      </w:r>
      <w:r>
        <w:t xml:space="preserve">14</w:t>
      </w:r>
      <w:r>
        <w:t xml:space="preserve"> </w:t>
      </w:r>
      <w:r>
        <w:t xml:space="preserve">A-C.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w:t>
      </w:r>
      <w:r>
        <w:t xml:space="preserve"> </w:t>
      </w:r>
      <w:r>
        <w:t xml:space="preserve">14</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D). Again using</w:t>
      </w:r>
      <w:r>
        <w:t xml:space="preserve"> </w:t>
      </w:r>
      <w:r>
        <w:t xml:space="preserve">[52]</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w:t>
      </w:r>
      <w:r>
        <w:t xml:space="preserve"> </w:t>
      </w:r>
      <w:r>
        <w:t xml:space="preserve">14</w:t>
      </w:r>
      <w:r>
        <w:t xml:space="preserve">D).</w:t>
      </w:r>
    </w:p>
    <w:p>
      <w:pPr>
        <w:pStyle w:val="BodyText"/>
      </w:pPr>
      <w:r>
        <w:t xml:space="preserve">Under both 25 and 250 µM O</w:t>
      </w:r>
      <w:r>
        <w:rPr>
          <w:vertAlign w:val="subscript"/>
        </w:rPr>
        <w:t xml:space="preserve">2</w:t>
      </w:r>
      <w:r>
        <w:t xml:space="preserve"> </w:t>
      </w:r>
      <w:r>
        <w:t xml:space="preserve">experiments, SS120 growth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w:t>
      </w:r>
      <w:r>
        <w:t xml:space="preserve"> </w:t>
      </w:r>
      <w:r>
        <w:t xml:space="preserve">7</w:t>
      </w:r>
      <w:r>
        <w:t xml:space="preserve">E)</w:t>
      </w:r>
      <w:r>
        <w:t xml:space="preserve"> </w:t>
      </w:r>
      <w:r>
        <w:t xml:space="preserve">[58]</w:t>
      </w:r>
      <w:r>
        <w:t xml:space="preserve">. For distinct fits for</w:t>
      </w:r>
      <w:r>
        <w:t xml:space="preserve"> </w:t>
      </w:r>
      <w:r>
        <w:t xml:space="preserve">different photoperiods refer to Fig</w:t>
      </w:r>
      <w:r>
        <w:t xml:space="preserve"> </w:t>
      </w:r>
      <w:r>
        <w:t xml:space="preserve">14</w:t>
      </w:r>
      <w:r>
        <w:t xml:space="preserve"> </w:t>
      </w:r>
      <w:r>
        <w:t xml:space="preserve">D-F.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w:t>
      </w:r>
      <w:r>
        <w:t xml:space="preserve"> </w:t>
      </w:r>
      <w:r>
        <w:t xml:space="preserve">14</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H). MIT9313 growth under 2.5 µM O</w:t>
      </w:r>
      <w:r>
        <w:rPr>
          <w:vertAlign w:val="subscript"/>
        </w:rPr>
        <w:t xml:space="preserve">2</w:t>
      </w:r>
      <w:r>
        <w:t xml:space="preserve"> </w:t>
      </w:r>
      <w:r>
        <w:t xml:space="preserve">showed a wider, lower, flatter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w:t>
      </w:r>
      <w:r>
        <w:t xml:space="preserve"> </w:t>
      </w:r>
      <w:r>
        <w:t xml:space="preserve">14</w:t>
      </w:r>
      <w:r>
        <w:t xml:space="preserve">I).</w:t>
      </w:r>
    </w:p>
    <w:p>
      <w:pPr>
        <w:pStyle w:val="BodyText"/>
      </w:pPr>
      <w:r>
        <w:t xml:space="preserve">As with MED4 and SS120, our data again support enhanced growth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w:t>
      </w:r>
      <w:r>
        <w:rPr>
          <w:iCs/>
          <w:i/>
        </w:rPr>
        <w:t xml:space="preserve"> </w:t>
      </w:r>
      <w:r>
        <w:rPr>
          <w:iCs/>
          <w:i/>
        </w:rPr>
        <w:t xml:space="preserve">al</w:t>
      </w:r>
      <w:r>
        <w:t xml:space="preserve">.</w:t>
      </w:r>
      <w:r>
        <w:t xml:space="preserve">[58]</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w:t>
      </w:r>
      <w:r>
        <w:t xml:space="preserve"> </w:t>
      </w:r>
      <w:r>
        <w:t xml:space="preserve">7</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w:t>
      </w:r>
      <w:r>
        <w:t xml:space="preserve"> </w:t>
      </w:r>
      <w:r>
        <w:t xml:space="preserve">7</w:t>
      </w:r>
      <w:r>
        <w:t xml:space="preserve">I). For distinct fits for</w:t>
      </w:r>
      <w:r>
        <w:t xml:space="preserve"> </w:t>
      </w:r>
      <w:r>
        <w:t xml:space="preserve">different photoperiod fits refer to Fig</w:t>
      </w:r>
      <w:r>
        <w:t xml:space="preserve"> </w:t>
      </w:r>
      <w:r>
        <w:t xml:space="preserve">14</w:t>
      </w:r>
      <w:r>
        <w:t xml:space="preserve"> </w:t>
      </w:r>
      <w:r>
        <w:t xml:space="preserve">G-I.</w:t>
      </w:r>
    </w:p>
    <w:p>
      <w:r>
        <w:br w:type="page"/>
      </w:r>
    </w:p>
    <w:p>
      <w:pPr>
        <w:pStyle w:val="CaptionedFigure"/>
      </w:pPr>
      <w:r>
        <w:drawing>
          <wp:inline>
            <wp:extent cx="5943600" cy="4402942"/>
            <wp:effectExtent b="0" l="0" r="0" t="0"/>
            <wp:docPr descr="Fig 7.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2]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60" name="Picture"/>
            <a:graphic>
              <a:graphicData uri="http://schemas.openxmlformats.org/drawingml/2006/picture">
                <pic:pic>
                  <pic:nvPicPr>
                    <pic:cNvPr descr="../Output/Figures/BluevsRedPurFitsPlots.png" id="61" name="Picture"/>
                    <pic:cNvPicPr>
                      <a:picLocks noChangeArrowheads="1" noChangeAspect="1"/>
                    </pic:cNvPicPr>
                  </pic:nvPicPr>
                  <pic:blipFill>
                    <a:blip r:embed="rId59"/>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7.</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[52]</w:t>
      </w:r>
      <w:r>
        <w:t xml:space="preserve"> </w:t>
      </w:r>
      <w:r>
        <w:t xml:space="preserve">4 parameter model fit to 660 nm (red lines) or 450 nm (blue lines) growth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62"/>
    <w:bookmarkStart w:id="72"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rPr>
          <w:iCs/>
          <w:i/>
        </w:rPr>
        <w:t xml:space="preserve">Prochlorococcus</w:t>
      </w:r>
      <w:r>
        <w:t xml:space="preserve">, with their reduce genomes are the smallest of any known oxyphototroph, render them</w:t>
      </w:r>
      <w:r>
        <w:t xml:space="preserve"> </w:t>
      </w:r>
      <w:r>
        <w:t xml:space="preserve">partially dependent upon mutualistic heterotrophic bacteria to detoxify</w:t>
      </w:r>
      <w:r>
        <w:t xml:space="preserve"> </w:t>
      </w:r>
      <w:r>
        <w:t xml:space="preserve">reactive oxygen species</w:t>
      </w:r>
      <w:r>
        <w:t xml:space="preserve"> </w:t>
      </w:r>
      <w:r>
        <w:t xml:space="preserve">[63,64]</w:t>
      </w:r>
      <w:r>
        <w:t xml:space="preserve">. 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ROS if the</w:t>
      </w:r>
      <w:r>
        <w:t xml:space="preserve"> </w:t>
      </w:r>
      <w:r>
        <w:t xml:space="preserve">electron flow is slowed</w:t>
      </w:r>
      <w:r>
        <w:t xml:space="preserve"> </w:t>
      </w:r>
      <w:r>
        <w:t xml:space="preserve">[65]</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[58,65–67]</w:t>
      </w:r>
      <w:r>
        <w:t xml:space="preserve">. Repair of photoinactivated PSII</w:t>
      </w:r>
      <w:r>
        <w:t xml:space="preserve"> </w:t>
      </w:r>
      <w:r>
        <w:t xml:space="preserve">relies on the removal of damaged PsbA</w:t>
      </w:r>
      <w:r>
        <w:t xml:space="preserve"> </w:t>
      </w:r>
      <w:r>
        <w:t xml:space="preserve">[68,69]</w:t>
      </w:r>
      <w:r>
        <w:t xml:space="preserve">,</w:t>
      </w:r>
      <w:r>
        <w:t xml:space="preserve"> </w:t>
      </w:r>
      <w:r>
        <w:t xml:space="preserve">followed by reassembly with newly synthesized PsbA</w:t>
      </w:r>
      <w:r>
        <w:t xml:space="preserve"> </w:t>
      </w:r>
      <w:r>
        <w:t xml:space="preserve">[70]</w:t>
      </w:r>
      <w:r>
        <w:t xml:space="preserve">. Degradation of PsbA is a</w:t>
      </w:r>
      <w:r>
        <w:t xml:space="preserve"> </w:t>
      </w:r>
      <w:r>
        <w:t xml:space="preserve">rate-limiting step in recovery from photoinhibition</w:t>
      </w:r>
      <w:r>
        <w:t xml:space="preserve"> </w:t>
      </w:r>
      <w:r>
        <w:t xml:space="preserve">[71]</w:t>
      </w:r>
      <w:r>
        <w:t xml:space="preserve">, mediated largely by a heterohexamer,</w:t>
      </w:r>
      <w:r>
        <w:t xml:space="preserve"> </w:t>
      </w:r>
      <w:r>
        <w:t xml:space="preserve">termed in</w:t>
      </w:r>
      <w:r>
        <w:t xml:space="preserve"> </w:t>
      </w:r>
      <w:r>
        <w:rPr>
          <w:iCs/>
          <w:i/>
        </w:rPr>
        <w:t xml:space="preserve">Prochlorococcus</w:t>
      </w:r>
      <w:r>
        <w:t xml:space="preserve"> </w:t>
      </w:r>
      <w:r>
        <w:t xml:space="preserve">(FtsH1-FtsH2)</w:t>
      </w:r>
      <w:r>
        <w:rPr>
          <w:vertAlign w:val="subscript"/>
        </w:rPr>
        <w:t xml:space="preserve">3</w:t>
      </w:r>
      <w:r>
        <w:t xml:space="preserve">, a membrane-bound metalloprotease</w:t>
      </w:r>
      <w:r>
        <w:t xml:space="preserve"> </w:t>
      </w:r>
      <w:r>
        <w:t xml:space="preserve">[72–74]</w:t>
      </w:r>
      <w:r>
        <w:t xml:space="preserve">.</w:t>
      </w:r>
    </w:p>
    <w:p>
      <w:pPr>
        <w:pStyle w:val="BodyText"/>
      </w:pPr>
      <w:r>
        <w:rPr>
          <w:iCs/>
          <w:i/>
        </w:rPr>
        <w:t xml:space="preserve">Prochlorococcus</w:t>
      </w:r>
      <w:r>
        <w:t xml:space="preserve"> </w:t>
      </w:r>
      <w:r>
        <w:t xml:space="preserve">genomes encode 4 FtsH proteins</w:t>
      </w:r>
      <w:r>
        <w:t xml:space="preserve"> </w:t>
      </w:r>
      <w:r>
        <w:t xml:space="preserve">[68,75]</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[48]</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[73,75]</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[48]</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[77]</w:t>
      </w:r>
      <w:r>
        <w:t xml:space="preserve">. FtsH3 expression did not</w:t>
      </w:r>
      <w:r>
        <w:t xml:space="preserve"> </w:t>
      </w:r>
      <w:r>
        <w:t xml:space="preserve">increase in response to light stress in MIT9313</w:t>
      </w:r>
      <w:r>
        <w:t xml:space="preserve"> </w:t>
      </w:r>
      <w:r>
        <w:t xml:space="preserve">[48]</w:t>
      </w:r>
      <w:r>
        <w:t xml:space="preserve">. Through adaptation to steady</w:t>
      </w:r>
      <w:r>
        <w:t xml:space="preserve"> </w:t>
      </w:r>
      <w:r>
        <w:t xml:space="preserve">low light, clade LLIV</w:t>
      </w:r>
      <w:r>
        <w:t xml:space="preserve"> </w:t>
      </w:r>
      <w:r>
        <w:rPr>
          <w:iCs/>
          <w:i/>
        </w:rPr>
        <w:t xml:space="preserve">Prochlorococcus</w:t>
      </w:r>
      <w:r>
        <w:t xml:space="preserve"> </w:t>
      </w:r>
      <w:r>
        <w:t xml:space="preserve">instead allocate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between</w:t>
      </w:r>
      <w:r>
        <w:t xml:space="preserve"> </w:t>
      </w:r>
      <w:r>
        <w:rPr>
          <w:iCs/>
          <w:i/>
        </w:rPr>
        <w:t xml:space="preserve">Prochlorococcus</w:t>
      </w:r>
      <w:r>
        <w:t xml:space="preserve"> </w:t>
      </w:r>
      <w:r>
        <w:t xml:space="preserve">and</w:t>
      </w:r>
      <w:r>
        <w:t xml:space="preserve"> </w:t>
      </w:r>
      <w:r>
        <w:rPr>
          <w:iCs/>
          <w:i/>
        </w:rPr>
        <w:t xml:space="preserve">Synechocystis</w:t>
      </w:r>
      <w:r>
        <w:t xml:space="preserve"> </w:t>
      </w:r>
      <w:r>
        <w:t xml:space="preserve">were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between Prochlorococcus and Synechocystis were determined by multiple sequence alignment with MUSCLE followed by construction of maximum likelihood phylogenetic tree using 1000 bootstrap replicates in MEGAX."/>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w:t>
      </w:r>
      <w:r>
        <w:t xml:space="preserve"> </w:t>
      </w:r>
      <w:r>
        <w:t xml:space="preserve">8</w:t>
      </w:r>
      <w:r>
        <w:t xml:space="preserve">). FtsH3, inferred to</w:t>
      </w:r>
      <w:r>
        <w:t xml:space="preserve"> </w:t>
      </w:r>
      <w:r>
        <w:t xml:space="preserve">mediate PSI assembly, likewise shows a similar pattern between MED4 and</w:t>
      </w:r>
      <w:r>
        <w:t xml:space="preserve"> </w:t>
      </w:r>
      <w:r>
        <w:t xml:space="preserve">MIT9313 (Fig</w:t>
      </w:r>
      <w:r>
        <w:t xml:space="preserve"> </w:t>
      </w:r>
      <w:r>
        <w:t xml:space="preserve">8</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w:t>
      </w:r>
      <w:r>
        <w:t xml:space="preserve"> </w:t>
      </w:r>
      <w:r>
        <w:t xml:space="preserve">6</w:t>
      </w:r>
      <w:r>
        <w:t xml:space="preserve">), and is detected in the ocean at low [O</w:t>
      </w:r>
      <w:r>
        <w:rPr>
          <w:vertAlign w:val="subscript"/>
        </w:rPr>
        <w:t xml:space="preserve">2</w:t>
      </w:r>
      <w:r>
        <w:t xml:space="preserve">]</w:t>
      </w:r>
      <w:r>
        <w:t xml:space="preserve"> </w:t>
      </w:r>
      <w:r>
        <w:t xml:space="preserve">(Fig</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w:t>
      </w:r>
      <w:r>
        <w:t xml:space="preserve"> </w:t>
      </w:r>
      <w:r>
        <w:t xml:space="preserve">8</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 8. Ocean detection of Prochlorococcus marinus protein metabolism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43]." title="" id="64" name="Picture"/>
            <a:graphic>
              <a:graphicData uri="http://schemas.openxmlformats.org/drawingml/2006/picture">
                <pic:pic>
                  <pic:nvPicPr>
                    <pic:cNvPr descr="../Output/Figures/CladeProchloroProteinMetabDepthO2.png" id="65" name="Picture"/>
                    <pic:cNvPicPr>
                      <a:picLocks noChangeArrowheads="1" noChangeAspect="1"/>
                    </pic:cNvPicPr>
                  </pic:nvPicPr>
                  <pic:blipFill>
                    <a:blip r:embed="rId63"/>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8.</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p>
      <w:pPr>
        <w:pStyle w:val="BodyText"/>
      </w:pPr>
      <w:r>
        <w:t xml:space="preserve">Fig</w:t>
      </w:r>
      <w:r>
        <w:t xml:space="preserve"> </w:t>
      </w:r>
      <w:r>
        <w:t xml:space="preserve">9</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[60]</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[78]</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w:t>
      </w:r>
      <w:r>
        <w:t xml:space="preserve"> </w:t>
      </w:r>
      <w:r>
        <w:t xml:space="preserve">9</w:t>
      </w:r>
      <w:r>
        <w:t xml:space="preserve">) is comparable to the lower limit</w:t>
      </w:r>
      <w:r>
        <w:t xml:space="preserve"> </w:t>
      </w:r>
      <w:r>
        <w:t xml:space="preserve">for growth of MED4 in our experiments (Fig</w:t>
      </w:r>
      <w:r>
        <w:t xml:space="preserve"> </w:t>
      </w:r>
      <w:r>
        <w:t xml:space="preserve">3</w:t>
      </w:r>
      <w:r>
        <w:t xml:space="preserve">B). We</w:t>
      </w:r>
      <w:r>
        <w:t xml:space="preserve"> </w:t>
      </w:r>
      <w:r>
        <w:t xml:space="preserve">suggest that dependence upon this enzyme excludes MED4 from low oxygen</w:t>
      </w:r>
      <w:r>
        <w:t xml:space="preserve"> </w:t>
      </w:r>
      <w:r>
        <w:t xml:space="preserve">zones. The genome scan shows SS120 and MIT9313 lack this gene (Fig</w:t>
      </w:r>
      <w:r>
        <w:t xml:space="preserve"> </w:t>
      </w:r>
      <w:r>
        <w:t xml:space="preserve">9</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w:t>
      </w:r>
      <w:r>
        <w:t xml:space="preserve"> </w:t>
      </w:r>
      <w:r>
        <w:t xml:space="preserve">9</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[79]</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[48]</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w:t>
      </w:r>
      <w:r>
        <w:t xml:space="preserve"> </w:t>
      </w:r>
      <w:r>
        <w:t xml:space="preserve">9</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[80]</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[81]</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w:t>
      </w:r>
      <w:r>
        <w:t xml:space="preserve"> </w:t>
      </w:r>
      <w:r>
        <w:t xml:space="preserve">4</w:t>
      </w:r>
      <w:r>
        <w:t xml:space="preserve">).</w:t>
      </w:r>
    </w:p>
    <w:p>
      <w:r>
        <w:br w:type="page"/>
      </w:r>
    </w:p>
    <w:p>
      <w:pPr>
        <w:pStyle w:val="CaptionedFigure"/>
      </w:pPr>
      <w:r>
        <w:drawing>
          <wp:inline>
            <wp:extent cx="5943600" cy="8041341"/>
            <wp:effectExtent b="0" l="0" r="0" t="0"/>
            <wp:docPr descr="Fig 9.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60]." title="" id="67" name="Picture"/>
            <a:graphic>
              <a:graphicData uri="http://schemas.openxmlformats.org/drawingml/2006/picture">
                <pic:pic>
                  <pic:nvPicPr>
                    <pic:cNvPr descr="../Output/Figures/ProchlorococcusEnzymeKms.png" id="68" name="Picture"/>
                    <pic:cNvPicPr>
                      <a:picLocks noChangeArrowheads="1" noChangeAspect="1"/>
                    </pic:cNvPicPr>
                  </pic:nvPicPr>
                  <pic:blipFill>
                    <a:blip r:embed="rId66"/>
                    <a:stretch>
                      <a:fillRect/>
                    </a:stretch>
                  </pic:blipFill>
                  <pic:spPr bwMode="auto">
                    <a:xfrm>
                      <a:off x="0" y="0"/>
                      <a:ext cx="5943600" cy="8041341"/>
                    </a:xfrm>
                    <a:prstGeom prst="rect">
                      <a:avLst/>
                    </a:prstGeom>
                    <a:noFill/>
                    <a:ln w="9525">
                      <a:noFill/>
                      <a:headEnd/>
                      <a:tailEnd/>
                    </a:ln>
                  </pic:spPr>
                </pic:pic>
              </a:graphicData>
            </a:graphic>
          </wp:inline>
        </w:drawing>
      </w:r>
    </w:p>
    <w:p>
      <w:pPr>
        <w:pStyle w:val="ImageCaption"/>
      </w:pPr>
      <w:r>
        <w:rPr>
          <w:bCs/>
          <w:b/>
        </w:rPr>
        <w:t xml:space="preserve">Fig 9.</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[60]</w:t>
      </w:r>
      <w:r>
        <w:t xml:space="preserve">.</w:t>
      </w:r>
    </w:p>
    <w:p>
      <w:r>
        <w:br w:type="page"/>
      </w:r>
    </w:p>
    <w:p>
      <w:pPr>
        <w:pStyle w:val="BodyText"/>
      </w:pPr>
      <w:r>
        <w:t xml:space="preserve">Fig</w:t>
      </w:r>
      <w:r>
        <w:t xml:space="preserve"> </w:t>
      </w:r>
      <w:r>
        <w:t xml:space="preserve">10</w:t>
      </w:r>
      <w:r>
        <w:t xml:space="preserve"> </w:t>
      </w:r>
      <w:r>
        <w:t xml:space="preserve">shows genes encoding DNA repair for</w:t>
      </w:r>
      <w:r>
        <w:t xml:space="preserve"> </w:t>
      </w:r>
      <w:r>
        <w:rPr>
          <w:iCs/>
          <w:i/>
        </w:rPr>
        <w:t xml:space="preserve">P.</w:t>
      </w:r>
      <w:r>
        <w:rPr>
          <w:iCs/>
          <w:i/>
        </w:rPr>
        <w:t xml:space="preserve"> </w:t>
      </w:r>
      <w:r>
        <w:rPr>
          <w:iCs/>
          <w:i/>
        </w:rPr>
        <w:t xml:space="preserve">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w:t>
      </w:r>
      <w:r>
        <w:t xml:space="preserve"> </w:t>
      </w:r>
      <w:r>
        <w:t xml:space="preserve">10</w:t>
      </w:r>
      <w:r>
        <w:t xml:space="preserve"> </w:t>
      </w:r>
      <w:r>
        <w:t xml:space="preserve">and</w:t>
      </w:r>
      <w:r>
        <w:t xml:space="preserve"> </w:t>
      </w:r>
      <w:r>
        <w:t xml:space="preserve">15</w:t>
      </w:r>
      <w:r>
        <w:t xml:space="preserve">), which, in the presence of blue</w:t>
      </w:r>
      <w:r>
        <w:t xml:space="preserve"> </w:t>
      </w:r>
      <w:r>
        <w:t xml:space="preserve">light, is responsible for repairing DNA damaged by UV light</w:t>
      </w:r>
      <w:r>
        <w:t xml:space="preserve"> </w:t>
      </w:r>
      <w:r>
        <w:t xml:space="preserve">[82]</w:t>
      </w:r>
      <w:r>
        <w:t xml:space="preserve">.</w:t>
      </w:r>
      <w:r>
        <w:t xml:space="preserve"> </w:t>
      </w:r>
      <w:r>
        <w:rPr>
          <w:iCs/>
          <w:i/>
        </w:rPr>
        <w:t xml:space="preserve">Prochlorococcus marinus</w:t>
      </w:r>
      <w:r>
        <w:t xml:space="preserve"> </w:t>
      </w:r>
      <w:r>
        <w:t xml:space="preserve">MED4 was</w:t>
      </w:r>
      <w:r>
        <w:t xml:space="preserve"> </w:t>
      </w:r>
      <w:r>
        <w:t xml:space="preserve">also the only strain to possess a gene encoding DNA repair ligase, which uses</w:t>
      </w:r>
      <w:r>
        <w:t xml:space="preserve"> </w:t>
      </w:r>
      <w:r>
        <w:t xml:space="preserve">ATP as a cofactor for DNA repair. The absence of genes encoding</w:t>
      </w:r>
      <w:r>
        <w:t xml:space="preserve"> </w:t>
      </w:r>
      <w:r>
        <w:t xml:space="preserve">deoxyribodipyrimidine photolyase and DNA repair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contribute, in part, to the inability of these two strains to</w:t>
      </w:r>
      <w:r>
        <w:t xml:space="preserve"> </w:t>
      </w:r>
      <w:r>
        <w:t xml:space="preserve">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[83]</w:t>
      </w:r>
      <w:r>
        <w:t xml:space="preserve">. Malmstrom</w:t>
      </w:r>
      <w:r>
        <w:t xml:space="preserve"> </w:t>
      </w:r>
      <w:r>
        <w:rPr>
          <w:iCs/>
          <w:i/>
        </w:rPr>
        <w:t xml:space="preserve">et al</w:t>
      </w:r>
      <w:r>
        <w:t xml:space="preserve">.</w:t>
      </w:r>
      <w:r>
        <w:t xml:space="preserve"> </w:t>
      </w:r>
      <w:r>
        <w:t xml:space="preserve">[83]</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repair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[63]</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[84]</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[63,64]</w:t>
      </w:r>
      <w:r>
        <w:t xml:space="preserve">.</w:t>
      </w:r>
    </w:p>
    <w:p>
      <w:r>
        <w:br w:type="page"/>
      </w:r>
    </w:p>
    <w:p>
      <w:pPr>
        <w:pStyle w:val="CaptionedFigure"/>
      </w:pPr>
      <w:r>
        <w:drawing>
          <wp:inline>
            <wp:extent cx="4587290" cy="4587290"/>
            <wp:effectExtent b="0" l="0" r="0" t="0"/>
            <wp:docPr descr="Fig 10.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60]." title="" id="70" name="Picture"/>
            <a:graphic>
              <a:graphicData uri="http://schemas.openxmlformats.org/drawingml/2006/picture">
                <pic:pic>
                  <pic:nvPicPr>
                    <pic:cNvPr descr="../Output/Figures/DNARepairFig.png" id="71" name="Picture"/>
                    <pic:cNvPicPr>
                      <a:picLocks noChangeArrowheads="1" noChangeAspect="1"/>
                    </pic:cNvPicPr>
                  </pic:nvPicPr>
                  <pic:blipFill>
                    <a:blip r:embed="rId69"/>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rPr>
          <w:bCs/>
          <w:b/>
        </w:rPr>
        <w:t xml:space="preserve">Fig 10.</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[60]</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[7]</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[21]</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[83]</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[83]</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[21]</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w:t>
      </w:r>
      <w:r>
        <w:t xml:space="preserve"> </w:t>
      </w:r>
      <w:r>
        <w:t xml:space="preserve">14</w:t>
      </w:r>
      <w:r>
        <w:t xml:space="preserve">E and H), comparable</w:t>
      </w:r>
      <w:r>
        <w:t xml:space="preserve"> </w:t>
      </w:r>
      <w:r>
        <w:t xml:space="preserve">to the representative HL clade, MED4 which also exhibited growth</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w:t>
      </w:r>
      <w:r>
        <w:t xml:space="preserve"> </w:t>
      </w:r>
      <w:r>
        <w:t xml:space="preserve">14</w:t>
      </w:r>
      <w:r>
        <w:t xml:space="preserve">I).</w:t>
      </w:r>
    </w:p>
    <w:bookmarkEnd w:id="72"/>
    <w:bookmarkEnd w:id="73"/>
    <w:bookmarkStart w:id="74"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w:t>
      </w:r>
      <w:r>
        <w:t xml:space="preserve"> </w:t>
      </w:r>
      <w:r>
        <w:t xml:space="preserve">9</w:t>
      </w:r>
      <w:r>
        <w:t xml:space="preserve">) and</w:t>
      </w:r>
      <w:r>
        <w:t xml:space="preserve"> </w:t>
      </w:r>
      <w:r>
        <w:t xml:space="preserve">transcriptional analyses</w:t>
      </w:r>
      <w:r>
        <w:t xml:space="preserve"> </w:t>
      </w:r>
      <w:r>
        <w:t xml:space="preserve">[78]</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[48]</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[58]</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[22]</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[22]</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w:t>
      </w:r>
      <w:r>
        <w:t xml:space="preserve"> </w:t>
      </w:r>
      <w:r>
        <w:t xml:space="preserve">14</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w:t>
      </w:r>
      <w:r>
        <w:t xml:space="preserve"> </w:t>
      </w:r>
      <w:r>
        <w:t xml:space="preserve">10</w:t>
      </w:r>
      <w:r>
        <w:t xml:space="preserve">), and possibly by limited capacity for synthesis of reactive oxygen quenchers (Fig</w:t>
      </w:r>
      <w:r>
        <w:t xml:space="preserve"> </w:t>
      </w:r>
      <w:r>
        <w:t xml:space="preserve">9</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[12]</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w:t>
      </w:r>
      <w:r>
        <w:t xml:space="preserve"> </w:t>
      </w:r>
      <w:r>
        <w:t xml:space="preserve">5</w:t>
      </w:r>
      <w:r>
        <w:t xml:space="preserve">),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[79]</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w:t>
      </w:r>
      <w:r>
        <w:t xml:space="preserve"> </w:t>
      </w:r>
      <w:r>
        <w:t xml:space="preserve">9</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[48]</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These results are supported by</w:t>
      </w:r>
      <w:r>
        <w:t xml:space="preserve"> </w:t>
      </w:r>
      <w:r>
        <w:t xml:space="preserve">Fig</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[85]</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Prochlorococcus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[86–88]</w:t>
      </w:r>
      <w:r>
        <w:t xml:space="preserve"> </w:t>
      </w:r>
      <w:r>
        <w:t xml:space="preserve">and amino acids</w:t>
      </w:r>
      <w:r>
        <w:t xml:space="preserve"> </w:t>
      </w:r>
      <w:r>
        <w:t xml:space="preserve">[89]</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[17]</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r>
        <w:br w:type="page"/>
      </w:r>
    </w:p>
    <w:bookmarkEnd w:id="74"/>
    <w:bookmarkStart w:id="253" w:name="references"/>
    <w:p>
      <w:pPr>
        <w:pStyle w:val="Heading1"/>
      </w:pPr>
      <w:r>
        <w:t xml:space="preserve">References</w:t>
      </w:r>
    </w:p>
    <w:bookmarkStart w:id="252" w:name="refs"/>
    <w:bookmarkStart w:id="76"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75">
        <w:r>
          <w:rPr>
            <w:rStyle w:val="Hyperlink"/>
          </w:rPr>
          <w:t xml:space="preserve">10.1007/BF00245165</w:t>
        </w:r>
      </w:hyperlink>
    </w:p>
    <w:bookmarkEnd w:id="76"/>
    <w:bookmarkStart w:id="78" w:name="X377042c084eff0ee0f053250151116e931fa65d"/>
    <w:p>
      <w:pPr>
        <w:pStyle w:val="Bibliography"/>
      </w:pPr>
      <w:r>
        <w:t xml:space="preserve">2.</w:t>
      </w:r>
      <w:r>
        <w:t xml:space="preserve"> </w:t>
      </w:r>
      <w:r>
        <w:t xml:space="preserve">	</w:t>
      </w:r>
      <w:r>
        <w:t xml:space="preserve">Partensky F, Hess WR, Vaulot D.</w:t>
      </w:r>
      <w:r>
        <w:t xml:space="preserve"> </w:t>
      </w:r>
      <w:hyperlink r:id="rId77">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78"/>
    <w:bookmarkStart w:id="80"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79">
        <w:r>
          <w:rPr>
            <w:rStyle w:val="Hyperlink"/>
          </w:rPr>
          <w:t xml:space="preserve">10.1038/nature01947</w:t>
        </w:r>
      </w:hyperlink>
    </w:p>
    <w:bookmarkEnd w:id="80"/>
    <w:bookmarkStart w:id="82"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81">
        <w:r>
          <w:rPr>
            <w:rStyle w:val="Hyperlink"/>
          </w:rPr>
          <w:t xml:space="preserve">10.1038/30965</w:t>
        </w:r>
      </w:hyperlink>
    </w:p>
    <w:bookmarkEnd w:id="82"/>
    <w:bookmarkStart w:id="84" w:name="X34a50bd4f90fc9c15adbc5a13cc0f92b6479639"/>
    <w:p>
      <w:pPr>
        <w:pStyle w:val="Bibliography"/>
      </w:pPr>
      <w:r>
        <w:t xml:space="preserve">5.</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83">
        <w:r>
          <w:rPr>
            <w:rStyle w:val="Hyperlink"/>
          </w:rPr>
          <w:t xml:space="preserve">https://www.jstor.org/stable/44635011</w:t>
        </w:r>
      </w:hyperlink>
    </w:p>
    <w:bookmarkEnd w:id="84"/>
    <w:bookmarkStart w:id="86" w:name="X008f0b7f30a0477b74484fc20e18ac1710ada8e"/>
    <w:p>
      <w:pPr>
        <w:pStyle w:val="Bibliography"/>
      </w:pPr>
      <w:r>
        <w:t xml:space="preserve">6.</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85">
        <w:r>
          <w:rPr>
            <w:rStyle w:val="Hyperlink"/>
          </w:rPr>
          <w:t xml:space="preserve">10.4319/lom.2007.5.353</w:t>
        </w:r>
      </w:hyperlink>
    </w:p>
    <w:bookmarkEnd w:id="86"/>
    <w:bookmarkStart w:id="88" w:name="Xcf13d766e1f407b175f777ab28a3678d85c9295"/>
    <w:p>
      <w:pPr>
        <w:pStyle w:val="Bibliography"/>
      </w:pPr>
      <w:r>
        <w:t xml:space="preserve">7.</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87">
        <w:r>
          <w:rPr>
            <w:rStyle w:val="Hyperlink"/>
          </w:rPr>
          <w:t xml:space="preserve">10.1038/nrmicro3378</w:t>
        </w:r>
      </w:hyperlink>
    </w:p>
    <w:bookmarkEnd w:id="88"/>
    <w:bookmarkStart w:id="90" w:name="X24cdfcfb92fb5bebb55ab7ebc88e9ecc983f539"/>
    <w:p>
      <w:pPr>
        <w:pStyle w:val="Bibliography"/>
      </w:pPr>
      <w:r>
        <w:t xml:space="preserve">8.</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89">
        <w:r>
          <w:rPr>
            <w:rStyle w:val="Hyperlink"/>
          </w:rPr>
          <w:t xml:space="preserve">10.3354/meps068121</w:t>
        </w:r>
      </w:hyperlink>
    </w:p>
    <w:bookmarkEnd w:id="90"/>
    <w:bookmarkStart w:id="92" w:name="X48eb1176443057d9b895505071b828fa88ec8e1"/>
    <w:p>
      <w:pPr>
        <w:pStyle w:val="Bibliography"/>
      </w:pPr>
      <w:r>
        <w:t xml:space="preserve">9.</w:t>
      </w:r>
      <w:r>
        <w:t xml:space="preserve"> </w:t>
      </w:r>
      <w:r>
        <w:t xml:space="preserve">	</w:t>
      </w:r>
      <w:r>
        <w:t xml:space="preserve">Chisholm SW, Olson RJ, Zettler ER, Goericke R, Waterbury JB, Welschmeyer NA. A novel free-living prochlorophyte abundant in the oceanic euphotic zone. Nature. 1988;334: 340–343. doi:</w:t>
      </w:r>
      <w:hyperlink r:id="rId91">
        <w:r>
          <w:rPr>
            <w:rStyle w:val="Hyperlink"/>
          </w:rPr>
          <w:t xml:space="preserve">10.1038/334340a0</w:t>
        </w:r>
      </w:hyperlink>
    </w:p>
    <w:bookmarkEnd w:id="92"/>
    <w:bookmarkStart w:id="94" w:name="Xc0bc4fe4a9172ce683bd38473d0504c9024f6e6"/>
    <w:p>
      <w:pPr>
        <w:pStyle w:val="Bibliography"/>
      </w:pPr>
      <w:r>
        <w:t xml:space="preserve">10.</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93">
        <w:r>
          <w:rPr>
            <w:rStyle w:val="Hyperlink"/>
          </w:rPr>
          <w:t xml:space="preserve">10.1146/annurev-marine-120308-081034</w:t>
        </w:r>
      </w:hyperlink>
    </w:p>
    <w:bookmarkEnd w:id="94"/>
    <w:bookmarkStart w:id="96" w:name="X68bb2c46db2072be018db830b91416af9a63192"/>
    <w:p>
      <w:pPr>
        <w:pStyle w:val="Bibliography"/>
      </w:pPr>
      <w:r>
        <w:t xml:space="preserve">11.</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95">
        <w:r>
          <w:rPr>
            <w:rStyle w:val="Hyperlink"/>
          </w:rPr>
          <w:t xml:space="preserve">10.1016/S0967-0637(99)00108-9</w:t>
        </w:r>
      </w:hyperlink>
    </w:p>
    <w:bookmarkEnd w:id="96"/>
    <w:bookmarkStart w:id="98" w:name="X7302381cb780d3a2848f641e311a7079e5b4afc"/>
    <w:p>
      <w:pPr>
        <w:pStyle w:val="Bibliography"/>
      </w:pPr>
      <w:r>
        <w:t xml:space="preserve">12.</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97">
        <w:r>
          <w:rPr>
            <w:rStyle w:val="Hyperlink"/>
          </w:rPr>
          <w:t xml:space="preserve">10.1111/j.1758-2229.2010.00167.x</w:t>
        </w:r>
      </w:hyperlink>
    </w:p>
    <w:bookmarkEnd w:id="98"/>
    <w:bookmarkStart w:id="100" w:name="X74c65f1be0441395ba4f449ec413c17df482038"/>
    <w:p>
      <w:pPr>
        <w:pStyle w:val="Bibliography"/>
      </w:pPr>
      <w:r>
        <w:t xml:space="preserve">13.</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99">
        <w:r>
          <w:rPr>
            <w:rStyle w:val="Hyperlink"/>
          </w:rPr>
          <w:t xml:space="preserve">10.1073/pnas.2025638118</w:t>
        </w:r>
      </w:hyperlink>
    </w:p>
    <w:bookmarkEnd w:id="100"/>
    <w:bookmarkStart w:id="102" w:name="X283048861dad88520b99e3d0c93432f7f8dc4c2"/>
    <w:p>
      <w:pPr>
        <w:pStyle w:val="Bibliography"/>
      </w:pPr>
      <w:r>
        <w:t xml:space="preserve">14.</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01">
        <w:r>
          <w:rPr>
            <w:rStyle w:val="Hyperlink"/>
          </w:rPr>
          <w:t xml:space="preserve">10.1073/pnas.1619844114</w:t>
        </w:r>
      </w:hyperlink>
    </w:p>
    <w:bookmarkEnd w:id="102"/>
    <w:bookmarkStart w:id="104" w:name="ref-holtropVibrationalModesWater2021"/>
    <w:p>
      <w:pPr>
        <w:pStyle w:val="Bibliography"/>
      </w:pPr>
      <w:r>
        <w:t xml:space="preserve">15.</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03">
        <w:r>
          <w:rPr>
            <w:rStyle w:val="Hyperlink"/>
          </w:rPr>
          <w:t xml:space="preserve">10.1038/s41559-020-01330-x</w:t>
        </w:r>
      </w:hyperlink>
    </w:p>
    <w:bookmarkEnd w:id="104"/>
    <w:bookmarkStart w:id="106" w:name="ref-johnsonEnergeticsGrowthKinetics1999"/>
    <w:p>
      <w:pPr>
        <w:pStyle w:val="Bibliography"/>
      </w:pPr>
      <w:r>
        <w:t xml:space="preserve">16.</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05">
        <w:r>
          <w:rPr>
            <w:rStyle w:val="Hyperlink"/>
          </w:rPr>
          <w:t xml:space="preserve">10.1016/S0967-0645(99)00041-7</w:t>
        </w:r>
      </w:hyperlink>
    </w:p>
    <w:bookmarkEnd w:id="106"/>
    <w:bookmarkStart w:id="108" w:name="X1bc2c1e7655344012c104d7e7445ec4c6ca1702"/>
    <w:p>
      <w:pPr>
        <w:pStyle w:val="Bibliography"/>
      </w:pPr>
      <w:r>
        <w:t xml:space="preserve">17.</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07">
        <w:r>
          <w:rPr>
            <w:rStyle w:val="Hyperlink"/>
          </w:rPr>
          <w:t xml:space="preserve">10.1007/s11120-018-0539-3</w:t>
        </w:r>
      </w:hyperlink>
    </w:p>
    <w:bookmarkEnd w:id="108"/>
    <w:bookmarkStart w:id="110" w:name="Xa3279346c8cd217013d29df0bb939baabbc2850"/>
    <w:p>
      <w:pPr>
        <w:pStyle w:val="Bibliography"/>
      </w:pPr>
      <w:r>
        <w:t xml:space="preserve">18.</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09">
        <w:r>
          <w:rPr>
            <w:rStyle w:val="Hyperlink"/>
          </w:rPr>
          <w:t xml:space="preserve">10.1126/science.1118052</w:t>
        </w:r>
      </w:hyperlink>
    </w:p>
    <w:bookmarkEnd w:id="110"/>
    <w:bookmarkStart w:id="112" w:name="ref-zinserInfluenceLightTemperature2007"/>
    <w:p>
      <w:pPr>
        <w:pStyle w:val="Bibliography"/>
      </w:pPr>
      <w:r>
        <w:t xml:space="preserve">19.</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11">
        <w:r>
          <w:rPr>
            <w:rStyle w:val="Hyperlink"/>
          </w:rPr>
          <w:t xml:space="preserve">10.4319/lo.2007.52.5.2205</w:t>
        </w:r>
      </w:hyperlink>
    </w:p>
    <w:bookmarkEnd w:id="112"/>
    <w:bookmarkStart w:id="114" w:name="X4fa0a8ecef50275f4b91d11aea3d3d13b5cac9f"/>
    <w:p>
      <w:pPr>
        <w:pStyle w:val="Bibliography"/>
      </w:pPr>
      <w:r>
        <w:t xml:space="preserve">20.</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13">
        <w:r>
          <w:rPr>
            <w:rStyle w:val="Hyperlink"/>
          </w:rPr>
          <w:t xml:space="preserve">10.1038/s41396-018-0287-6</w:t>
        </w:r>
      </w:hyperlink>
    </w:p>
    <w:bookmarkEnd w:id="114"/>
    <w:bookmarkStart w:id="116" w:name="X7033f679f221510530beb7d651006959f7069f5"/>
    <w:p>
      <w:pPr>
        <w:pStyle w:val="Bibliography"/>
      </w:pPr>
      <w:r>
        <w:t xml:space="preserve">21.</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15">
        <w:r>
          <w:rPr>
            <w:rStyle w:val="Hyperlink"/>
          </w:rPr>
          <w:t xml:space="preserve">10.1128/AEM.65.6.2585-2591.1999</w:t>
        </w:r>
      </w:hyperlink>
    </w:p>
    <w:bookmarkEnd w:id="116"/>
    <w:bookmarkStart w:id="118" w:name="Xa4a36f8b6bb965fb5918261eafa8db8001b3ef2"/>
    <w:p>
      <w:pPr>
        <w:pStyle w:val="Bibliography"/>
      </w:pPr>
      <w:r>
        <w:t xml:space="preserve">22.</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17">
        <w:r>
          <w:rPr>
            <w:rStyle w:val="Hyperlink"/>
          </w:rPr>
          <w:t xml:space="preserve">10.7717/peerj.4320</w:t>
        </w:r>
      </w:hyperlink>
    </w:p>
    <w:bookmarkEnd w:id="118"/>
    <w:bookmarkStart w:id="120" w:name="ref-flombaumPresentFutureGlobal2013"/>
    <w:p>
      <w:pPr>
        <w:pStyle w:val="Bibliography"/>
      </w:pPr>
      <w:r>
        <w:t xml:space="preserve">23.</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19">
        <w:r>
          <w:rPr>
            <w:rStyle w:val="Hyperlink"/>
          </w:rPr>
          <w:t xml:space="preserve">10.1073/pnas.1307701110</w:t>
        </w:r>
      </w:hyperlink>
    </w:p>
    <w:bookmarkEnd w:id="120"/>
    <w:bookmarkStart w:id="122" w:name="ref-bartonAnthropogenicClimateChange2016"/>
    <w:p>
      <w:pPr>
        <w:pStyle w:val="Bibliography"/>
      </w:pPr>
      <w:r>
        <w:t xml:space="preserve">24.</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21">
        <w:r>
          <w:rPr>
            <w:rStyle w:val="Hyperlink"/>
          </w:rPr>
          <w:t xml:space="preserve">10.1073/pnas.1519080113</w:t>
        </w:r>
      </w:hyperlink>
    </w:p>
    <w:bookmarkEnd w:id="122"/>
    <w:bookmarkStart w:id="124" w:name="X14de73f720cbf069e34ae27f970a74de488d317"/>
    <w:p>
      <w:pPr>
        <w:pStyle w:val="Bibliography"/>
      </w:pPr>
      <w:r>
        <w:t xml:space="preserve">25.</w:t>
      </w:r>
      <w:r>
        <w:t xml:space="preserve"> </w:t>
      </w:r>
      <w:r>
        <w:t xml:space="preserve">	</w:t>
      </w:r>
      <w:r>
        <w:t xml:space="preserve">Follett CL, Dutkiewicz S, Ribalet F, Zakem E, Caron D, Armbrust EV, et al. Trophic interactions with heterotrophic bacteria limit the range of</w:t>
      </w:r>
      <w:r>
        <w:t xml:space="preserve"> </w:t>
      </w:r>
      <w:r>
        <w:t xml:space="preserve">Prochlorococcus</w:t>
      </w:r>
      <w:r>
        <w:t xml:space="preserve">. Proceedings of the National Academy of Sciences. 2022;119: e2110993118. doi:</w:t>
      </w:r>
      <w:hyperlink r:id="rId123">
        <w:r>
          <w:rPr>
            <w:rStyle w:val="Hyperlink"/>
          </w:rPr>
          <w:t xml:space="preserve">10.1073/pnas.2110993118</w:t>
        </w:r>
      </w:hyperlink>
    </w:p>
    <w:bookmarkEnd w:id="124"/>
    <w:bookmarkStart w:id="126" w:name="ref-liDiatomGrowthResponses2017"/>
    <w:p>
      <w:pPr>
        <w:pStyle w:val="Bibliography"/>
      </w:pPr>
      <w:r>
        <w:t xml:space="preserve">26.</w:t>
      </w:r>
      <w:r>
        <w:t xml:space="preserve"> </w:t>
      </w:r>
      <w:r>
        <w:t xml:space="preserve">	</w:t>
      </w:r>
      <w:r>
        <w:t xml:space="preserve">Li G, Talmy D, Campbell DA. Diatom growth responses to photoperiod and light are predictable from diel reductant generation. Journal of Phycology. 2017;53: 95–107. doi:</w:t>
      </w:r>
      <w:hyperlink r:id="rId125">
        <w:r>
          <w:rPr>
            <w:rStyle w:val="Hyperlink"/>
          </w:rPr>
          <w:t xml:space="preserve">10.1111/jpy.12483</w:t>
        </w:r>
      </w:hyperlink>
    </w:p>
    <w:bookmarkEnd w:id="126"/>
    <w:bookmarkStart w:id="128" w:name="Xcb9dbf8e5bf01c0bf330d97e34b3fb3aaae97e1"/>
    <w:p>
      <w:pPr>
        <w:pStyle w:val="Bibliography"/>
      </w:pPr>
      <w:r>
        <w:t xml:space="preserve">27.</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27">
        <w:r>
          <w:rPr>
            <w:rStyle w:val="Hyperlink"/>
          </w:rPr>
          <w:t xml:space="preserve">10.1007/978-94-011-2805-6_1</w:t>
        </w:r>
      </w:hyperlink>
    </w:p>
    <w:bookmarkEnd w:id="128"/>
    <w:bookmarkStart w:id="130" w:name="X00d851b8500e38655e34a97a39127d1163e9798"/>
    <w:p>
      <w:pPr>
        <w:pStyle w:val="Bibliography"/>
      </w:pPr>
      <w:r>
        <w:t xml:space="preserve">28.</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29">
        <w:r>
          <w:rPr>
            <w:rStyle w:val="Hyperlink"/>
          </w:rPr>
          <w:t xml:space="preserve">10.1126/science.268.5216.1480</w:t>
        </w:r>
      </w:hyperlink>
    </w:p>
    <w:bookmarkEnd w:id="130"/>
    <w:bookmarkStart w:id="132" w:name="ref-garcia-sotoOverviewOceanClimate2021"/>
    <w:p>
      <w:pPr>
        <w:pStyle w:val="Bibliography"/>
      </w:pPr>
      <w:r>
        <w:t xml:space="preserve">29.</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31">
        <w:r>
          <w:rPr>
            <w:rStyle w:val="Hyperlink"/>
          </w:rPr>
          <w:t xml:space="preserve">10.3389/fmars.2021.642372</w:t>
        </w:r>
      </w:hyperlink>
    </w:p>
    <w:bookmarkEnd w:id="132"/>
    <w:bookmarkStart w:id="134" w:name="ref-leeRecognizingSalinityThreats2022"/>
    <w:p>
      <w:pPr>
        <w:pStyle w:val="Bibliography"/>
      </w:pPr>
      <w:r>
        <w:t xml:space="preserve">30.</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33">
        <w:r>
          <w:rPr>
            <w:rStyle w:val="Hyperlink"/>
          </w:rPr>
          <w:t xml:space="preserve">10.1093/icb/icac069</w:t>
        </w:r>
      </w:hyperlink>
    </w:p>
    <w:bookmarkEnd w:id="134"/>
    <w:bookmarkStart w:id="136" w:name="ref-matearLongtermChangesDissolved2003"/>
    <w:p>
      <w:pPr>
        <w:pStyle w:val="Bibliography"/>
      </w:pPr>
      <w:r>
        <w:t xml:space="preserve">31.</w:t>
      </w:r>
      <w:r>
        <w:t xml:space="preserve"> </w:t>
      </w:r>
      <w:r>
        <w:t xml:space="preserve">	</w:t>
      </w:r>
      <w:r>
        <w:t xml:space="preserve">Matear RJ, Hirst AC. Long-term changes in dissolved oxygen concentrations in the ocean caused by protracted global warming. Global Biogeochemical Cycles. 2003;17. doi:</w:t>
      </w:r>
      <w:hyperlink r:id="rId135">
        <w:r>
          <w:rPr>
            <w:rStyle w:val="Hyperlink"/>
          </w:rPr>
          <w:t xml:space="preserve">10.1029/2002GB001997</w:t>
        </w:r>
      </w:hyperlink>
    </w:p>
    <w:bookmarkEnd w:id="136"/>
    <w:bookmarkStart w:id="138" w:name="ref-helmObservedDecreasesOxygen2011"/>
    <w:p>
      <w:pPr>
        <w:pStyle w:val="Bibliography"/>
      </w:pPr>
      <w:r>
        <w:t xml:space="preserve">32.</w:t>
      </w:r>
      <w:r>
        <w:t xml:space="preserve"> </w:t>
      </w:r>
      <w:r>
        <w:t xml:space="preserve">	</w:t>
      </w:r>
      <w:r>
        <w:t xml:space="preserve">Helm KP, Bindoff NL, Church JA. Observed decreases in oxygen content of the global ocean. Geophysical Research Letters. 2011;38. doi:</w:t>
      </w:r>
      <w:hyperlink r:id="rId137">
        <w:r>
          <w:rPr>
            <w:rStyle w:val="Hyperlink"/>
          </w:rPr>
          <w:t xml:space="preserve">10.1029/2011GL049513</w:t>
        </w:r>
      </w:hyperlink>
    </w:p>
    <w:bookmarkEnd w:id="138"/>
    <w:bookmarkStart w:id="140" w:name="ref-buseckeDivergingFatesPacific2022"/>
    <w:p>
      <w:pPr>
        <w:pStyle w:val="Bibliography"/>
      </w:pPr>
      <w:r>
        <w:t xml:space="preserve">33.</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39">
        <w:r>
          <w:rPr>
            <w:rStyle w:val="Hyperlink"/>
          </w:rPr>
          <w:t xml:space="preserve">10.1029/2021AV000470</w:t>
        </w:r>
      </w:hyperlink>
    </w:p>
    <w:bookmarkEnd w:id="140"/>
    <w:bookmarkStart w:id="142" w:name="ref-saitoDevelopmentOceanProtein2021"/>
    <w:p>
      <w:pPr>
        <w:pStyle w:val="Bibliography"/>
      </w:pPr>
      <w:r>
        <w:t xml:space="preserve">34.</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41">
        <w:r>
          <w:rPr>
            <w:rStyle w:val="Hyperlink"/>
          </w:rPr>
          <w:t xml:space="preserve">10.1021/acs.jproteome.0c00382</w:t>
        </w:r>
      </w:hyperlink>
    </w:p>
    <w:bookmarkEnd w:id="142"/>
    <w:bookmarkStart w:id="144" w:name="Xe6f5d40bcc487a396500639489a5b6f18ea04cd"/>
    <w:p>
      <w:pPr>
        <w:pStyle w:val="Bibliography"/>
      </w:pPr>
      <w:r>
        <w:t xml:space="preserve">35.</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43">
        <w:r>
          <w:rPr>
            <w:rStyle w:val="Hyperlink"/>
          </w:rPr>
          <w:t xml:space="preserve">10.4319/lo.1999.44.3.0628</w:t>
        </w:r>
      </w:hyperlink>
    </w:p>
    <w:bookmarkEnd w:id="144"/>
    <w:bookmarkStart w:id="146" w:name="X64facdb3131bfe239e673dfba830f57a4a4857b"/>
    <w:p>
      <w:pPr>
        <w:pStyle w:val="Bibliography"/>
      </w:pPr>
      <w:r>
        <w:t xml:space="preserve">36.</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45">
        <w:r>
          <w:rPr>
            <w:rStyle w:val="Hyperlink"/>
          </w:rPr>
          <w:t xml:space="preserve">10.1029/2020GB006824</w:t>
        </w:r>
      </w:hyperlink>
    </w:p>
    <w:bookmarkEnd w:id="146"/>
    <w:bookmarkStart w:id="148" w:name="ref-morelAvailableUsableStored1978"/>
    <w:p>
      <w:pPr>
        <w:pStyle w:val="Bibliography"/>
      </w:pPr>
      <w:r>
        <w:t xml:space="preserve">37.</w:t>
      </w:r>
      <w:r>
        <w:t xml:space="preserve"> </w:t>
      </w:r>
      <w:r>
        <w:t xml:space="preserve">	</w:t>
      </w:r>
      <w:r>
        <w:t xml:space="preserve">Morel A. Available, usable, and stored radiant energy in relation to marine photosynthesis. Deep Sea Research. 1978;25: 673–688. doi:</w:t>
      </w:r>
      <w:hyperlink r:id="rId147">
        <w:r>
          <w:rPr>
            <w:rStyle w:val="Hyperlink"/>
          </w:rPr>
          <w:t xml:space="preserve">10.1016/0146-6291(78)90623-9</w:t>
        </w:r>
      </w:hyperlink>
    </w:p>
    <w:bookmarkEnd w:id="148"/>
    <w:bookmarkStart w:id="150" w:name="Xf3b5ffa943ca15d42e278d497844a3ebc24e4a5"/>
    <w:p>
      <w:pPr>
        <w:pStyle w:val="Bibliography"/>
      </w:pPr>
      <w:r>
        <w:t xml:space="preserve">38.</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49">
        <w:r>
          <w:rPr>
            <w:rStyle w:val="Hyperlink"/>
          </w:rPr>
          <w:t xml:space="preserve">10.4319/lo.1992.37.2.0425</w:t>
        </w:r>
      </w:hyperlink>
    </w:p>
    <w:bookmarkEnd w:id="150"/>
    <w:bookmarkStart w:id="152" w:name="X93cb5451bbdab5f94f30c9d7a9e31286750fa8a"/>
    <w:p>
      <w:pPr>
        <w:pStyle w:val="Bibliography"/>
      </w:pPr>
      <w:r>
        <w:t xml:space="preserve">39.</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51">
        <w:r>
          <w:rPr>
            <w:rStyle w:val="Hyperlink"/>
          </w:rPr>
          <w:t xml:space="preserve">10.1357/0022240933223963</w:t>
        </w:r>
      </w:hyperlink>
    </w:p>
    <w:bookmarkEnd w:id="152"/>
    <w:bookmarkStart w:id="154" w:name="Xa6a179492b6277a6b631be9c06b11085ac5bafc"/>
    <w:p>
      <w:pPr>
        <w:pStyle w:val="Bibliography"/>
      </w:pPr>
      <w:r>
        <w:t xml:space="preserve">40.</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53">
        <w:r>
          <w:rPr>
            <w:rStyle w:val="Hyperlink"/>
          </w:rPr>
          <w:t xml:space="preserve">10.1023/A:1013835924610</w:t>
        </w:r>
      </w:hyperlink>
    </w:p>
    <w:bookmarkEnd w:id="154"/>
    <w:bookmarkStart w:id="156" w:name="ref-changBRENDAELIXIRCore2021"/>
    <w:p>
      <w:pPr>
        <w:pStyle w:val="Bibliography"/>
      </w:pPr>
      <w:r>
        <w:t xml:space="preserve">41.</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55">
        <w:r>
          <w:rPr>
            <w:rStyle w:val="Hyperlink"/>
          </w:rPr>
          <w:t xml:space="preserve">10.1093/nar/gkaa1025</w:t>
        </w:r>
      </w:hyperlink>
    </w:p>
    <w:bookmarkEnd w:id="156"/>
    <w:bookmarkStart w:id="158" w:name="X215a44d9628ce81fa04c68846a33c10c348250a"/>
    <w:p>
      <w:pPr>
        <w:pStyle w:val="Bibliography"/>
      </w:pPr>
      <w:r>
        <w:t xml:space="preserve">42.</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57">
        <w:r>
          <w:rPr>
            <w:rStyle w:val="Hyperlink"/>
          </w:rPr>
          <w:t xml:space="preserve">10.7284/903696</w:t>
        </w:r>
      </w:hyperlink>
    </w:p>
    <w:bookmarkEnd w:id="158"/>
    <w:bookmarkStart w:id="159" w:name="ref-saitoPeptidesTheirSpectral2018"/>
    <w:p>
      <w:pPr>
        <w:pStyle w:val="Bibliography"/>
      </w:pPr>
      <w:r>
        <w:t xml:space="preserve">43.</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59"/>
    <w:bookmarkStart w:id="161" w:name="ref-saitoMultipleNutrientStresses2014"/>
    <w:p>
      <w:pPr>
        <w:pStyle w:val="Bibliography"/>
      </w:pPr>
      <w:r>
        <w:t xml:space="preserve">44.</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60">
        <w:r>
          <w:rPr>
            <w:rStyle w:val="Hyperlink"/>
          </w:rPr>
          <w:t xml:space="preserve">10.1126/science.1256450</w:t>
        </w:r>
      </w:hyperlink>
    </w:p>
    <w:bookmarkEnd w:id="161"/>
    <w:bookmarkStart w:id="163" w:name="ref-saitoNeedlesBlueSea2015"/>
    <w:p>
      <w:pPr>
        <w:pStyle w:val="Bibliography"/>
      </w:pPr>
      <w:r>
        <w:t xml:space="preserve">45.</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62">
        <w:r>
          <w:rPr>
            <w:rStyle w:val="Hyperlink"/>
          </w:rPr>
          <w:t xml:space="preserve">10.1002/pmic.201400630</w:t>
        </w:r>
      </w:hyperlink>
    </w:p>
    <w:bookmarkEnd w:id="163"/>
    <w:bookmarkStart w:id="165" w:name="ref-R-tidyverse"/>
    <w:p>
      <w:pPr>
        <w:pStyle w:val="Bibliography"/>
      </w:pPr>
      <w:r>
        <w:t xml:space="preserve">46.</w:t>
      </w:r>
      <w:r>
        <w:t xml:space="preserve"> </w:t>
      </w:r>
      <w:r>
        <w:t xml:space="preserve">	</w:t>
      </w:r>
      <w:r>
        <w:t xml:space="preserve">Wickham H. Tidyverse: Easily install and load the tidyverse. 2023. Available:</w:t>
      </w:r>
      <w:r>
        <w:t xml:space="preserve"> </w:t>
      </w:r>
      <w:hyperlink r:id="rId164">
        <w:r>
          <w:rPr>
            <w:rStyle w:val="Hyperlink"/>
          </w:rPr>
          <w:t xml:space="preserve">https://CRAN.R-project.org/package=tidyverse</w:t>
        </w:r>
      </w:hyperlink>
    </w:p>
    <w:bookmarkEnd w:id="165"/>
    <w:bookmarkStart w:id="167" w:name="ref-RStudio"/>
    <w:p>
      <w:pPr>
        <w:pStyle w:val="Bibliography"/>
      </w:pPr>
      <w:r>
        <w:t xml:space="preserve">47.</w:t>
      </w:r>
      <w:r>
        <w:t xml:space="preserve"> </w:t>
      </w:r>
      <w:r>
        <w:t xml:space="preserve">	</w:t>
      </w:r>
      <w:r>
        <w:t xml:space="preserve">RStudio Team. RStudio: Integrated development environment for r. Boston, MA: RStudio, Inc.; 2015. Available:</w:t>
      </w:r>
      <w:r>
        <w:t xml:space="preserve"> </w:t>
      </w:r>
      <w:hyperlink r:id="rId166">
        <w:r>
          <w:rPr>
            <w:rStyle w:val="Hyperlink"/>
          </w:rPr>
          <w:t xml:space="preserve">http://www.posit.co/</w:t>
        </w:r>
      </w:hyperlink>
    </w:p>
    <w:bookmarkEnd w:id="167"/>
    <w:bookmarkStart w:id="169" w:name="X7781a913a6834037e98de5cc0683a0d6d8d57d2"/>
    <w:p>
      <w:pPr>
        <w:pStyle w:val="Bibliography"/>
      </w:pPr>
      <w:r>
        <w:t xml:space="preserve">48.</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68">
        <w:r>
          <w:rPr>
            <w:rStyle w:val="Hyperlink"/>
          </w:rPr>
          <w:t xml:space="preserve">10.1371/journal.pone.0209115</w:t>
        </w:r>
      </w:hyperlink>
    </w:p>
    <w:bookmarkEnd w:id="169"/>
    <w:bookmarkStart w:id="171" w:name="Xdeabd171b34458a02f24cc2f7cf9313b00bf98a"/>
    <w:p>
      <w:pPr>
        <w:pStyle w:val="Bibliography"/>
      </w:pPr>
      <w:r>
        <w:t xml:space="preserve">49.</w:t>
      </w:r>
      <w:r>
        <w:t xml:space="preserve"> </w:t>
      </w:r>
      <w:r>
        <w:t xml:space="preserve">	</w:t>
      </w:r>
      <w:r>
        <w:t xml:space="preserve">Saunders JK, McIlvin MR, Dupont CL, Kaul D, Moran DM, Horner T, et al. Microbial functional diversity across biogeochemical provinces in the central</w:t>
      </w:r>
      <w:r>
        <w:t xml:space="preserve"> </w:t>
      </w:r>
      <w:r>
        <w:t xml:space="preserve">Pacific Ocean</w:t>
      </w:r>
      <w:r>
        <w:t xml:space="preserve">. Proceedings of the National Academy of Sciences. 2022;119: e2200014119. doi:</w:t>
      </w:r>
      <w:hyperlink r:id="rId170">
        <w:r>
          <w:rPr>
            <w:rStyle w:val="Hyperlink"/>
          </w:rPr>
          <w:t xml:space="preserve">10.1073/pnas.2200014119</w:t>
        </w:r>
      </w:hyperlink>
    </w:p>
    <w:bookmarkEnd w:id="171"/>
    <w:bookmarkStart w:id="173" w:name="Xdb97c0e87460580154a4aed4de05d7f8adf074e"/>
    <w:p>
      <w:pPr>
        <w:pStyle w:val="Bibliography"/>
      </w:pPr>
      <w:r>
        <w:t xml:space="preserve">50.</w:t>
      </w:r>
      <w:r>
        <w:t xml:space="preserve"> </w:t>
      </w:r>
      <w:r>
        <w:t xml:space="preserve">	</w:t>
      </w:r>
      <w:r>
        <w:t xml:space="preserve">Saunders JK, Gaylord DA, Held NA, Symmonds N, Dupont CL, Shepherd A, et al.</w:t>
      </w:r>
      <w:r>
        <w:t xml:space="preserve"> </w:t>
      </w:r>
      <w:r>
        <w:t xml:space="preserve">METATRYP</w:t>
      </w:r>
      <w:r>
        <w:t xml:space="preserve"> </w:t>
      </w:r>
      <w:r>
        <w:t xml:space="preserve">v 2.0:</w:t>
      </w:r>
      <w:r>
        <w:t xml:space="preserve"> </w:t>
      </w:r>
      <w:r>
        <w:t xml:space="preserve">Metaproteomic Least Common Ancestor Analysis</w:t>
      </w:r>
      <w:r>
        <w:t xml:space="preserve"> </w:t>
      </w:r>
      <w:r>
        <w:t xml:space="preserve">for</w:t>
      </w:r>
      <w:r>
        <w:t xml:space="preserve"> </w:t>
      </w:r>
      <w:r>
        <w:t xml:space="preserve">Taxonomic Inference Using Specialized Sequence Assemblies</w:t>
      </w:r>
      <w:r>
        <w:t xml:space="preserve">—</w:t>
      </w:r>
      <w:r>
        <w:t xml:space="preserve">Standalone Software</w:t>
      </w:r>
      <w:r>
        <w:t xml:space="preserve"> </w:t>
      </w:r>
      <w:r>
        <w:t xml:space="preserve">and</w:t>
      </w:r>
      <w:r>
        <w:t xml:space="preserve"> </w:t>
      </w:r>
      <w:r>
        <w:t xml:space="preserve">Web Servers</w:t>
      </w:r>
      <w:r>
        <w:t xml:space="preserve"> </w:t>
      </w:r>
      <w:r>
        <w:t xml:space="preserve">for</w:t>
      </w:r>
      <w:r>
        <w:t xml:space="preserve"> </w:t>
      </w:r>
      <w:r>
        <w:t xml:space="preserve">Marine Microorganisms</w:t>
      </w:r>
      <w:r>
        <w:t xml:space="preserve"> </w:t>
      </w:r>
      <w:r>
        <w:t xml:space="preserve">and</w:t>
      </w:r>
      <w:r>
        <w:t xml:space="preserve"> </w:t>
      </w:r>
      <w:r>
        <w:t xml:space="preserve">Coronaviruses</w:t>
      </w:r>
      <w:r>
        <w:t xml:space="preserve">. Journal of Proteome Research. 2020;19: 4718–4729. doi:</w:t>
      </w:r>
      <w:hyperlink r:id="rId172">
        <w:r>
          <w:rPr>
            <w:rStyle w:val="Hyperlink"/>
          </w:rPr>
          <w:t xml:space="preserve">10.1021/acs.jproteome.0c00385</w:t>
        </w:r>
      </w:hyperlink>
    </w:p>
    <w:bookmarkEnd w:id="173"/>
    <w:bookmarkStart w:id="175" w:name="Xdc826be35dd391eae1f13c1e2850944a16de067"/>
    <w:p>
      <w:pPr>
        <w:pStyle w:val="Bibliography"/>
      </w:pPr>
      <w:r>
        <w:t xml:space="preserve">51.</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74">
        <w:r>
          <w:rPr>
            <w:rStyle w:val="Hyperlink"/>
          </w:rPr>
          <w:t xml:space="preserve">10.1046/j.1529-8817.2001.01052.x</w:t>
        </w:r>
      </w:hyperlink>
    </w:p>
    <w:bookmarkEnd w:id="175"/>
    <w:bookmarkStart w:id="177" w:name="X2f3f2ef9f90eda6a1a18e84d8544e5d48a1f704"/>
    <w:p>
      <w:pPr>
        <w:pStyle w:val="Bibliography"/>
      </w:pPr>
      <w:r>
        <w:t xml:space="preserve">52.</w:t>
      </w:r>
      <w:r>
        <w:t xml:space="preserve"> </w:t>
      </w:r>
      <w:r>
        <w:t xml:space="preserve">	</w:t>
      </w:r>
      <w:r>
        <w:t xml:space="preserve">Harrison WG, Platt T. Photosynthesis-irradiance relationships in polar and temperate phytoplankton populations. Polar Biology. 1986;5: 153–164. doi:</w:t>
      </w:r>
      <w:hyperlink r:id="rId176">
        <w:r>
          <w:rPr>
            <w:rStyle w:val="Hyperlink"/>
          </w:rPr>
          <w:t xml:space="preserve">10.1007/BF00441695</w:t>
        </w:r>
      </w:hyperlink>
    </w:p>
    <w:bookmarkEnd w:id="177"/>
    <w:bookmarkStart w:id="179" w:name="ref-R-zoo"/>
    <w:p>
      <w:pPr>
        <w:pStyle w:val="Bibliography"/>
      </w:pPr>
      <w:r>
        <w:t xml:space="preserve">53.</w:t>
      </w:r>
      <w:r>
        <w:t xml:space="preserve"> </w:t>
      </w:r>
      <w:r>
        <w:t xml:space="preserve">	</w:t>
      </w:r>
      <w:r>
        <w:t xml:space="preserve">Zeileis A, Grothendieck G, Ryan JA. Zoo: S3 infrastructure for regular and irregular time series (z’s ordered observations). 2021. Available:</w:t>
      </w:r>
      <w:r>
        <w:t xml:space="preserve"> </w:t>
      </w:r>
      <w:hyperlink r:id="rId178">
        <w:r>
          <w:rPr>
            <w:rStyle w:val="Hyperlink"/>
          </w:rPr>
          <w:t xml:space="preserve">https://zoo.R-Forge.R-project.org/</w:t>
        </w:r>
      </w:hyperlink>
    </w:p>
    <w:bookmarkEnd w:id="179"/>
    <w:bookmarkStart w:id="181" w:name="ref-bellaviaLevenbergMarquardtMethod2018"/>
    <w:p>
      <w:pPr>
        <w:pStyle w:val="Bibliography"/>
      </w:pPr>
      <w:r>
        <w:t xml:space="preserve">54.</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80">
        <w:r>
          <w:rPr>
            <w:rStyle w:val="Hyperlink"/>
          </w:rPr>
          <w:t xml:space="preserve">10.1007/s00211-018-0977-z</w:t>
        </w:r>
      </w:hyperlink>
    </w:p>
    <w:bookmarkEnd w:id="181"/>
    <w:bookmarkStart w:id="183" w:name="ref-R-minpack.lm"/>
    <w:p>
      <w:pPr>
        <w:pStyle w:val="Bibliography"/>
      </w:pPr>
      <w:r>
        <w:t xml:space="preserve">55.</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82">
        <w:r>
          <w:rPr>
            <w:rStyle w:val="Hyperlink"/>
          </w:rPr>
          <w:t xml:space="preserve">https://CRAN.R-project.org/package=minpack.lm</w:t>
        </w:r>
      </w:hyperlink>
    </w:p>
    <w:bookmarkEnd w:id="183"/>
    <w:bookmarkStart w:id="185" w:name="ref-woodGeneralizedAdditiveModels2017"/>
    <w:p>
      <w:pPr>
        <w:pStyle w:val="Bibliography"/>
      </w:pPr>
      <w:r>
        <w:t xml:space="preserve">56.</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184">
        <w:r>
          <w:rPr>
            <w:rStyle w:val="Hyperlink"/>
          </w:rPr>
          <w:t xml:space="preserve">10.1201/9781315370279</w:t>
        </w:r>
      </w:hyperlink>
    </w:p>
    <w:bookmarkEnd w:id="185"/>
    <w:bookmarkStart w:id="187" w:name="ref-R-mgcv"/>
    <w:p>
      <w:pPr>
        <w:pStyle w:val="Bibliography"/>
      </w:pPr>
      <w:r>
        <w:t xml:space="preserve">57.</w:t>
      </w:r>
      <w:r>
        <w:t xml:space="preserve"> </w:t>
      </w:r>
      <w:r>
        <w:t xml:space="preserve">	</w:t>
      </w:r>
      <w:r>
        <w:t xml:space="preserve">Wood S. Mgcv: Mixed GAM computation vehicle with automatic smoothness estimation. 2022. Available:</w:t>
      </w:r>
      <w:r>
        <w:t xml:space="preserve"> </w:t>
      </w:r>
      <w:hyperlink r:id="rId186">
        <w:r>
          <w:rPr>
            <w:rStyle w:val="Hyperlink"/>
          </w:rPr>
          <w:t xml:space="preserve">https://CRAN.R-project.org/package=mgcv</w:t>
        </w:r>
      </w:hyperlink>
    </w:p>
    <w:bookmarkEnd w:id="187"/>
    <w:bookmarkStart w:id="189" w:name="Xd6f835e435e0433ef8361f76d16943ca7fccc05"/>
    <w:p>
      <w:pPr>
        <w:pStyle w:val="Bibliography"/>
      </w:pPr>
      <w:r>
        <w:t xml:space="preserve">58.</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188">
        <w:r>
          <w:rPr>
            <w:rStyle w:val="Hyperlink"/>
          </w:rPr>
          <w:t xml:space="preserve">http://dx.doi.org.libproxy.mta.ca/10.1371/journal.pone.0168991</w:t>
        </w:r>
      </w:hyperlink>
    </w:p>
    <w:bookmarkEnd w:id="189"/>
    <w:bookmarkStart w:id="191" w:name="Xe44519f7c4f85a8f2f69ad01347800da25031bd"/>
    <w:p>
      <w:pPr>
        <w:pStyle w:val="Bibliography"/>
      </w:pPr>
      <w:r>
        <w:t xml:space="preserve">59.</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90">
        <w:r>
          <w:rPr>
            <w:rStyle w:val="Hyperlink"/>
          </w:rPr>
          <w:t xml:space="preserve">10.1016/j.jphotobiol.2005.10.002</w:t>
        </w:r>
      </w:hyperlink>
    </w:p>
    <w:bookmarkEnd w:id="191"/>
    <w:bookmarkStart w:id="193" w:name="ref-omarAnnotationGenesEncoding2023"/>
    <w:p>
      <w:pPr>
        <w:pStyle w:val="Bibliography"/>
      </w:pPr>
      <w:r>
        <w:t xml:space="preserve">60.</w:t>
      </w:r>
      <w:r>
        <w:t xml:space="preserve"> </w:t>
      </w:r>
      <w:r>
        <w:t xml:space="preserve">	</w:t>
      </w:r>
      <w:r>
        <w:t xml:space="preserve">Omar N, Beardsall B, Fleury K, Ataikiru E, Campbell D. Annotation of genes encoding enzymes across marine phytoplankton genomes. Dryad; 2023. pp. 1130923746 bytes. doi:</w:t>
      </w:r>
      <w:hyperlink r:id="rId192">
        <w:r>
          <w:rPr>
            <w:rStyle w:val="Hyperlink"/>
          </w:rPr>
          <w:t xml:space="preserve">10.5061/DRYAD.KH1893284</w:t>
        </w:r>
      </w:hyperlink>
    </w:p>
    <w:bookmarkEnd w:id="193"/>
    <w:bookmarkStart w:id="195" w:name="ref-karpBioCycCollectionMicrobial2019"/>
    <w:p>
      <w:pPr>
        <w:pStyle w:val="Bibliography"/>
      </w:pPr>
      <w:r>
        <w:t xml:space="preserve">61.</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194">
        <w:r>
          <w:rPr>
            <w:rStyle w:val="Hyperlink"/>
          </w:rPr>
          <w:t xml:space="preserve">10.1093/bib/bbx085</w:t>
        </w:r>
      </w:hyperlink>
    </w:p>
    <w:bookmarkEnd w:id="195"/>
    <w:bookmarkStart w:id="197" w:name="Xd7f638cefb50c16df23fe2519c48a139a73b0c3"/>
    <w:p>
      <w:pPr>
        <w:pStyle w:val="Bibliography"/>
      </w:pPr>
      <w:r>
        <w:t xml:space="preserve">62.</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196">
        <w:r>
          <w:rPr>
            <w:rStyle w:val="Hyperlink"/>
          </w:rPr>
          <w:t xml:space="preserve">10.3390/life5010716</w:t>
        </w:r>
      </w:hyperlink>
    </w:p>
    <w:bookmarkEnd w:id="197"/>
    <w:bookmarkStart w:id="199" w:name="ref-morrisFacilitationRobustGrowth2008"/>
    <w:p>
      <w:pPr>
        <w:pStyle w:val="Bibliography"/>
      </w:pPr>
      <w:r>
        <w:t xml:space="preserve">63.</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98">
        <w:r>
          <w:rPr>
            <w:rStyle w:val="Hyperlink"/>
          </w:rPr>
          <w:t xml:space="preserve">10.1128/AEM.02479-07</w:t>
        </w:r>
      </w:hyperlink>
    </w:p>
    <w:bookmarkEnd w:id="199"/>
    <w:bookmarkStart w:id="201" w:name="Xbb4a0455f3d8c89d8416280b63cb06a9fa3b969"/>
    <w:p>
      <w:pPr>
        <w:pStyle w:val="Bibliography"/>
      </w:pPr>
      <w:r>
        <w:t xml:space="preserve">64.</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200">
        <w:r>
          <w:rPr>
            <w:rStyle w:val="Hyperlink"/>
          </w:rPr>
          <w:t xml:space="preserve">10.1371/journal.pone.0016805</w:t>
        </w:r>
      </w:hyperlink>
    </w:p>
    <w:bookmarkEnd w:id="201"/>
    <w:bookmarkStart w:id="203" w:name="ref-aroPhotoinhibitionPhotosystemII1993"/>
    <w:p>
      <w:pPr>
        <w:pStyle w:val="Bibliography"/>
      </w:pPr>
      <w:r>
        <w:t xml:space="preserve">65.</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02">
        <w:r>
          <w:rPr>
            <w:rStyle w:val="Hyperlink"/>
          </w:rPr>
          <w:t xml:space="preserve">10.1016/0005-2728(93)90134-2</w:t>
        </w:r>
      </w:hyperlink>
    </w:p>
    <w:bookmarkEnd w:id="203"/>
    <w:bookmarkStart w:id="205" w:name="Xd3d88d412c6c640b605eb77ea2a9e158f43af65"/>
    <w:p>
      <w:pPr>
        <w:pStyle w:val="Bibliography"/>
      </w:pPr>
      <w:r>
        <w:t xml:space="preserve">66.</w:t>
      </w:r>
      <w:r>
        <w:t xml:space="preserve"> </w:t>
      </w:r>
      <w:r>
        <w:t xml:space="preserve">	</w:t>
      </w:r>
      <w:r>
        <w:t xml:space="preserve">Soitamo A, Havurinne V, Tyystjärvi E. Photoinhibition in marine picocyanobacteria. Physiologia Plantarum. 2017;161: 97–108. doi:</w:t>
      </w:r>
      <w:hyperlink r:id="rId204">
        <w:r>
          <w:rPr>
            <w:rStyle w:val="Hyperlink"/>
          </w:rPr>
          <w:t xml:space="preserve">10.1111/ppl.12571</w:t>
        </w:r>
      </w:hyperlink>
    </w:p>
    <w:bookmarkEnd w:id="205"/>
    <w:bookmarkStart w:id="207" w:name="ref-hakalaEvidenceRoleOxygenevolving2005"/>
    <w:p>
      <w:pPr>
        <w:pStyle w:val="Bibliography"/>
      </w:pPr>
      <w:r>
        <w:t xml:space="preserve">67.</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06">
        <w:r>
          <w:rPr>
            <w:rStyle w:val="Hyperlink"/>
          </w:rPr>
          <w:t xml:space="preserve">10.1016/j.bbabio.2004.09.001</w:t>
        </w:r>
      </w:hyperlink>
    </w:p>
    <w:bookmarkEnd w:id="207"/>
    <w:bookmarkStart w:id="209" w:name="ref-mannInvolvementFtsHHomologue2000"/>
    <w:p>
      <w:pPr>
        <w:pStyle w:val="Bibliography"/>
      </w:pPr>
      <w:r>
        <w:t xml:space="preserve">68.</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08">
        <w:r>
          <w:rPr>
            <w:rStyle w:val="Hyperlink"/>
          </w:rPr>
          <w:t xml:space="preserve">10.1016/s0014-5793(00)01871-8</w:t>
        </w:r>
      </w:hyperlink>
    </w:p>
    <w:bookmarkEnd w:id="209"/>
    <w:bookmarkStart w:id="211" w:name="ref-komendaExposedNTerminalTail2007"/>
    <w:p>
      <w:pPr>
        <w:pStyle w:val="Bibliography"/>
      </w:pPr>
      <w:r>
        <w:t xml:space="preserve">69.</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10">
        <w:r>
          <w:rPr>
            <w:rStyle w:val="Hyperlink"/>
          </w:rPr>
          <w:t xml:space="preserve">10.1105/tpc.107.053868</w:t>
        </w:r>
      </w:hyperlink>
    </w:p>
    <w:bookmarkEnd w:id="211"/>
    <w:bookmarkStart w:id="213" w:name="ref-nixonRecentAdvancesUnderstanding2010"/>
    <w:p>
      <w:pPr>
        <w:pStyle w:val="Bibliography"/>
      </w:pPr>
      <w:r>
        <w:t xml:space="preserve">70.</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12">
        <w:r>
          <w:rPr>
            <w:rStyle w:val="Hyperlink"/>
          </w:rPr>
          <w:t xml:space="preserve">10.1093/aob/mcq059</w:t>
        </w:r>
      </w:hyperlink>
    </w:p>
    <w:bookmarkEnd w:id="213"/>
    <w:bookmarkStart w:id="215" w:name="ref-kanervoD1ProteinDegradation1993"/>
    <w:p>
      <w:pPr>
        <w:pStyle w:val="Bibliography"/>
      </w:pPr>
      <w:r>
        <w:t xml:space="preserve">71.</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14">
        <w:r>
          <w:rPr>
            <w:rStyle w:val="Hyperlink"/>
          </w:rPr>
          <w:t xml:space="preserve">10.1016/S0176-1617(11)80900-4</w:t>
        </w:r>
      </w:hyperlink>
    </w:p>
    <w:bookmarkEnd w:id="215"/>
    <w:bookmarkStart w:id="217" w:name="ref-chibaMembraneProteinDegradation2002"/>
    <w:p>
      <w:pPr>
        <w:pStyle w:val="Bibliography"/>
      </w:pPr>
      <w:r>
        <w:t xml:space="preserve">72.</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16">
        <w:r>
          <w:rPr>
            <w:rStyle w:val="Hyperlink"/>
          </w:rPr>
          <w:t xml:space="preserve">10.1128/JB.184.17.4775-4782.2002</w:t>
        </w:r>
      </w:hyperlink>
    </w:p>
    <w:bookmarkEnd w:id="217"/>
    <w:bookmarkStart w:id="219" w:name="X4ccf6fba5c05cec6b30a143631e0da4ed7f96e0"/>
    <w:p>
      <w:pPr>
        <w:pStyle w:val="Bibliography"/>
      </w:pPr>
      <w:r>
        <w:t xml:space="preserve">73.</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18">
        <w:r>
          <w:rPr>
            <w:rStyle w:val="Hyperlink"/>
          </w:rPr>
          <w:t xml:space="preserve">10.1105/tpc.112.100891</w:t>
        </w:r>
      </w:hyperlink>
    </w:p>
    <w:bookmarkEnd w:id="219"/>
    <w:bookmarkStart w:id="221" w:name="ref-sacharzSubCellularLocation2015"/>
    <w:p>
      <w:pPr>
        <w:pStyle w:val="Bibliography"/>
      </w:pPr>
      <w:r>
        <w:t xml:space="preserve">74.</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20">
        <w:r>
          <w:rPr>
            <w:rStyle w:val="Hyperlink"/>
          </w:rPr>
          <w:t xml:space="preserve">10.1111/mmi.12940</w:t>
        </w:r>
      </w:hyperlink>
    </w:p>
    <w:bookmarkEnd w:id="221"/>
    <w:bookmarkStart w:id="223" w:name="ref-adamFtsHProteasesChloroplasts2005"/>
    <w:p>
      <w:pPr>
        <w:pStyle w:val="Bibliography"/>
      </w:pPr>
      <w:r>
        <w:t xml:space="preserve">75.</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2">
        <w:r>
          <w:rPr>
            <w:rStyle w:val="Hyperlink"/>
          </w:rPr>
          <w:t xml:space="preserve">10.1111/j.1399-3054.2004.00436.x</w:t>
        </w:r>
      </w:hyperlink>
    </w:p>
    <w:bookmarkEnd w:id="223"/>
    <w:bookmarkStart w:id="225" w:name="ref-krynickaFtsH4ProteaseControls2022"/>
    <w:p>
      <w:pPr>
        <w:pStyle w:val="Bibliography"/>
      </w:pPr>
      <w:r>
        <w:t xml:space="preserve">76.</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24">
        <w:r>
          <w:rPr>
            <w:rStyle w:val="Hyperlink"/>
          </w:rPr>
          <w:t xml:space="preserve">10.1016/j.xplc.2022.100502</w:t>
        </w:r>
      </w:hyperlink>
    </w:p>
    <w:bookmarkEnd w:id="225"/>
    <w:bookmarkStart w:id="227" w:name="ref-konikCyanobacterialFtsH4Protease2024"/>
    <w:p>
      <w:pPr>
        <w:pStyle w:val="Bibliography"/>
      </w:pPr>
      <w:r>
        <w:t xml:space="preserve">77.</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26">
        <w:r>
          <w:rPr>
            <w:rStyle w:val="Hyperlink"/>
          </w:rPr>
          <w:t xml:space="preserve">10.1016/j.bbabio.2023.149017</w:t>
        </w:r>
      </w:hyperlink>
    </w:p>
    <w:bookmarkEnd w:id="227"/>
    <w:bookmarkStart w:id="229" w:name="ref-bergResponsesPsbAHli2011"/>
    <w:p>
      <w:pPr>
        <w:pStyle w:val="Bibliography"/>
      </w:pPr>
      <w:r>
        <w:t xml:space="preserve">78.</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28">
        <w:r>
          <w:rPr>
            <w:rStyle w:val="Hyperlink"/>
          </w:rPr>
          <w:t xml:space="preserve">10.3354/ame01528</w:t>
        </w:r>
      </w:hyperlink>
    </w:p>
    <w:bookmarkEnd w:id="229"/>
    <w:bookmarkStart w:id="231" w:name="ref-cunaneCrystalStructureAnalysis2005"/>
    <w:p>
      <w:pPr>
        <w:pStyle w:val="Bibliography"/>
      </w:pPr>
      <w:r>
        <w:t xml:space="preserve">79.</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30">
        <w:r>
          <w:rPr>
            <w:rStyle w:val="Hyperlink"/>
          </w:rPr>
          <w:t xml:space="preserve">10.1021/bi048616e</w:t>
        </w:r>
      </w:hyperlink>
    </w:p>
    <w:bookmarkEnd w:id="231"/>
    <w:bookmarkStart w:id="233" w:name="Xe0df7677eb0e83af58d9a079cec8291a31d5c04"/>
    <w:p>
      <w:pPr>
        <w:pStyle w:val="Bibliography"/>
      </w:pPr>
      <w:r>
        <w:t xml:space="preserve">80.</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32">
        <w:r>
          <w:rPr>
            <w:rStyle w:val="Hyperlink"/>
          </w:rPr>
          <w:t xml:space="preserve">10.1016/j.febslet.2006.12.028</w:t>
        </w:r>
      </w:hyperlink>
    </w:p>
    <w:bookmarkEnd w:id="233"/>
    <w:bookmarkStart w:id="235" w:name="ref-bilskiVitaminB6Pyridoxine2000"/>
    <w:p>
      <w:pPr>
        <w:pStyle w:val="Bibliography"/>
      </w:pPr>
      <w:r>
        <w:t xml:space="preserve">81.</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34">
        <w:r>
          <w:rPr>
            <w:rStyle w:val="Hyperlink"/>
          </w:rPr>
          <w:t xml:space="preserve">10.1562/0031-8655(2000)0710129SIPVBP2.0.CO2</w:t>
        </w:r>
      </w:hyperlink>
    </w:p>
    <w:bookmarkEnd w:id="235"/>
    <w:bookmarkStart w:id="237" w:name="ref-sancarStructureFunctionDNA2003"/>
    <w:p>
      <w:pPr>
        <w:pStyle w:val="Bibliography"/>
      </w:pPr>
      <w:r>
        <w:t xml:space="preserve">82.</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36">
        <w:r>
          <w:rPr>
            <w:rStyle w:val="Hyperlink"/>
          </w:rPr>
          <w:t xml:space="preserve">10.1021/cr0204348</w:t>
        </w:r>
      </w:hyperlink>
    </w:p>
    <w:bookmarkEnd w:id="237"/>
    <w:bookmarkStart w:id="239" w:name="Xbcf9c99ba8d9f86c9622ce71e03cde3e150c958"/>
    <w:p>
      <w:pPr>
        <w:pStyle w:val="Bibliography"/>
      </w:pPr>
      <w:r>
        <w:t xml:space="preserve">83.</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38">
        <w:r>
          <w:rPr>
            <w:rStyle w:val="Hyperlink"/>
          </w:rPr>
          <w:t xml:space="preserve">10.1038/ismej.2010.60</w:t>
        </w:r>
      </w:hyperlink>
    </w:p>
    <w:bookmarkEnd w:id="239"/>
    <w:bookmarkStart w:id="241" w:name="X99b6b48d829ff4037b291ba9a211586f807c4eb"/>
    <w:p>
      <w:pPr>
        <w:pStyle w:val="Bibliography"/>
      </w:pPr>
      <w:r>
        <w:t xml:space="preserve">84.</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40">
        <w:r>
          <w:rPr>
            <w:rStyle w:val="Hyperlink"/>
          </w:rPr>
          <w:t xml:space="preserve">10.3390/microorganisms10040821</w:t>
        </w:r>
      </w:hyperlink>
    </w:p>
    <w:bookmarkEnd w:id="241"/>
    <w:bookmarkStart w:id="243" w:name="X7a61e8301ea1be8b48319bac4cc8736ca470acf"/>
    <w:p>
      <w:pPr>
        <w:pStyle w:val="Bibliography"/>
      </w:pPr>
      <w:r>
        <w:t xml:space="preserve">85.</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42">
        <w:r>
          <w:rPr>
            <w:rStyle w:val="Hyperlink"/>
          </w:rPr>
          <w:t xml:space="preserve">10.1038/ismej.2015.36</w:t>
        </w:r>
      </w:hyperlink>
    </w:p>
    <w:bookmarkEnd w:id="243"/>
    <w:bookmarkStart w:id="245" w:name="ref-gomez-baenaGlucoseUptakeIts2008"/>
    <w:p>
      <w:pPr>
        <w:pStyle w:val="Bibliography"/>
      </w:pPr>
      <w:r>
        <w:t xml:space="preserve">86.</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44">
        <w:r>
          <w:rPr>
            <w:rStyle w:val="Hyperlink"/>
          </w:rPr>
          <w:t xml:space="preserve">10.1371/journal.pone.0003416</w:t>
        </w:r>
      </w:hyperlink>
    </w:p>
    <w:bookmarkEnd w:id="245"/>
    <w:bookmarkStart w:id="247" w:name="X9572c221e94a3d5fdec6df75457b5a8b9bceb0b"/>
    <w:p>
      <w:pPr>
        <w:pStyle w:val="Bibliography"/>
      </w:pPr>
      <w:r>
        <w:t xml:space="preserve">87.</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46">
        <w:r>
          <w:rPr>
            <w:rStyle w:val="Hyperlink"/>
          </w:rPr>
          <w:t xml:space="preserve">10.3389/fmicb.2017.00327</w:t>
        </w:r>
      </w:hyperlink>
    </w:p>
    <w:bookmarkEnd w:id="247"/>
    <w:bookmarkStart w:id="249" w:name="ref-munoz-marinProchlorococcusCanUse2013"/>
    <w:p>
      <w:pPr>
        <w:pStyle w:val="Bibliography"/>
      </w:pPr>
      <w:r>
        <w:t xml:space="preserve">88.</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48">
        <w:r>
          <w:rPr>
            <w:rStyle w:val="Hyperlink"/>
          </w:rPr>
          <w:t xml:space="preserve">10.1073/pnas.1221775110</w:t>
        </w:r>
      </w:hyperlink>
    </w:p>
    <w:bookmarkEnd w:id="249"/>
    <w:bookmarkStart w:id="251" w:name="ref-zubkovDepthRelatedAmino2004"/>
    <w:p>
      <w:pPr>
        <w:pStyle w:val="Bibliography"/>
      </w:pPr>
      <w:r>
        <w:t xml:space="preserve">89.</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50">
        <w:r>
          <w:rPr>
            <w:rStyle w:val="Hyperlink"/>
          </w:rPr>
          <w:t xml:space="preserve">10.1016/j.femsec.2004.06.009</w:t>
        </w:r>
      </w:hyperlink>
    </w:p>
    <w:bookmarkEnd w:id="251"/>
    <w:bookmarkEnd w:id="252"/>
    <w:p>
      <w:r>
        <w:br w:type="page"/>
      </w:r>
    </w:p>
    <w:bookmarkEnd w:id="253"/>
    <w:bookmarkStart w:id="269" w:name="supporting-information"/>
    <w:p>
      <w:pPr>
        <w:pStyle w:val="Heading1"/>
      </w:pPr>
      <w:r>
        <w:t xml:space="preserve">Supporting information</w:t>
      </w:r>
    </w:p>
    <w:p>
      <w:pPr>
        <w:pStyle w:val="CaptionedFigure"/>
      </w:pPr>
      <w:r>
        <w:drawing>
          <wp:inline>
            <wp:extent cx="5943600" cy="3343275"/>
            <wp:effectExtent b="0" l="0" r="0" t="0"/>
            <wp:docPr descr="Fig 11.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 title="" id="255" name="Picture"/>
            <a:graphic>
              <a:graphicData uri="http://schemas.openxmlformats.org/drawingml/2006/picture">
                <pic:pic>
                  <pic:nvPicPr>
                    <pic:cNvPr descr="../Output/Figures/LabeledMC.png" id="256" name="Picture"/>
                    <pic:cNvPicPr>
                      <a:picLocks noChangeArrowheads="1" noChangeAspect="1"/>
                    </pic:cNvPicPr>
                  </pic:nvPicPr>
                  <pic:blipFill>
                    <a:blip r:embed="rId254"/>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Cs/>
          <w:b/>
        </w:rPr>
        <w:t xml:space="preserve">Fig 11.</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w:t>
      </w:r>
    </w:p>
    <w:p>
      <w:r>
        <w:br w:type="page"/>
      </w:r>
    </w:p>
    <w:p>
      <w:pPr>
        <w:pStyle w:val="CaptionedFigure"/>
      </w:pPr>
      <w:r>
        <w:drawing>
          <wp:inline>
            <wp:extent cx="5943600" cy="3962400"/>
            <wp:effectExtent b="0" l="0" r="0" t="0"/>
            <wp:docPr descr="Fig 12.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curves fit using a nonlinear model regression (R package, minpack.lm). The gold points are the residuals of the fit. Meta data associated with each Multicultivator tube are in columns." title="" id="258" name="Picture"/>
            <a:graphic>
              <a:graphicData uri="http://schemas.openxmlformats.org/drawingml/2006/picture">
                <pic:pic>
                  <pic:nvPicPr>
                    <pic:cNvPr descr="../Output/Figures/deltaODLogGrowthPlot.png" id="259" name="Picture"/>
                    <pic:cNvPicPr>
                      <a:picLocks noChangeArrowheads="1" noChangeAspect="1"/>
                    </pic:cNvPicPr>
                  </pic:nvPicPr>
                  <pic:blipFill>
                    <a:blip r:embed="rId257"/>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bCs/>
          <w:b/>
        </w:rPr>
        <w:t xml:space="preserve">Fig 12.</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 13.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261" name="Picture"/>
            <a:graphic>
              <a:graphicData uri="http://schemas.openxmlformats.org/drawingml/2006/picture">
                <pic:pic>
                  <pic:nvPicPr>
                    <pic:cNvPr descr="../Output/Figures/OverlayPlots.png" id="262" name="Picture"/>
                    <pic:cNvPicPr>
                      <a:picLocks noChangeArrowheads="1" noChangeAspect="1"/>
                    </pic:cNvPicPr>
                  </pic:nvPicPr>
                  <pic:blipFill>
                    <a:blip r:embed="rId260"/>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rPr>
          <w:bCs/>
          <w:b/>
        </w:rPr>
        <w:t xml:space="preserve">Fig 13.</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 14.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2]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264" name="Picture"/>
            <a:graphic>
              <a:graphicData uri="http://schemas.openxmlformats.org/drawingml/2006/picture">
                <pic:pic>
                  <pic:nvPicPr>
                    <pic:cNvPr descr="../Output/Figures/PhotoperiodPurFitsPlots.png" id="265" name="Picture"/>
                    <pic:cNvPicPr>
                      <a:picLocks noChangeArrowheads="1" noChangeAspect="1"/>
                    </pic:cNvPicPr>
                  </pic:nvPicPr>
                  <pic:blipFill>
                    <a:blip r:embed="rId263"/>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14.</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[52]</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504749" cy="4587290"/>
            <wp:effectExtent b="0" l="0" r="0" t="0"/>
            <wp:docPr descr="Fig 15.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60]." title="" id="267" name="Picture"/>
            <a:graphic>
              <a:graphicData uri="http://schemas.openxmlformats.org/drawingml/2006/picture">
                <pic:pic>
                  <pic:nvPicPr>
                    <pic:cNvPr descr="../Output/Figures/ProchlorococcusLightEnzymes.png" id="268" name="Picture"/>
                    <pic:cNvPicPr>
                      <a:picLocks noChangeArrowheads="1" noChangeAspect="1"/>
                    </pic:cNvPicPr>
                  </pic:nvPicPr>
                  <pic:blipFill>
                    <a:blip r:embed="rId266"/>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rPr>
          <w:bCs/>
          <w:b/>
        </w:rPr>
        <w:t xml:space="preserve">Fig 15.</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[60]</w:t>
      </w:r>
      <w:r>
        <w:t xml:space="preserve">.</w:t>
      </w:r>
    </w:p>
    <w:p>
      <w:r>
        <w:br w:type="page"/>
      </w:r>
    </w:p>
    <w:p>
      <w:pPr>
        <w:pStyle w:val="TableCaption"/>
      </w:pPr>
      <w:r>
        <w:t xml:space="preserve">Table 2: Enzymes shown in Figures</w:t>
      </w:r>
      <w:r>
        <w:t xml:space="preserve"> </w:t>
      </w:r>
      <w:r>
        <w:t xml:space="preserve">9</w:t>
      </w:r>
      <w:r>
        <w:t xml:space="preserve">,</w:t>
      </w:r>
      <w:r>
        <w:t xml:space="preserve"> </w:t>
      </w:r>
      <w:r>
        <w:t xml:space="preserve">10</w:t>
      </w:r>
      <w:r>
        <w:t xml:space="preserve"> </w:t>
      </w:r>
      <w:r>
        <w:t xml:space="preserve">and</w:t>
      </w:r>
      <w:r>
        <w:t xml:space="preserve"> </w:t>
      </w:r>
      <w:r>
        <w:t xml:space="preserve">15</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9, 10 and 15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603"/>
        <w:gridCol w:w="905"/>
        <w:gridCol w:w="1131"/>
        <w:gridCol w:w="1206"/>
        <w:gridCol w:w="2338"/>
        <w:gridCol w:w="1734"/>
      </w:tblGrid>
      <w:tr>
        <w:trPr>
          <w:tblHeader w:val="true"/>
        </w:trPr>
        <w:tc>
          <w:tcPr/>
          <w:p>
            <w:pPr>
              <w:pStyle w:val="Compact"/>
              <w:jc w:val="left"/>
            </w:pPr>
            <w:r>
              <w:t xml:space="preserve">Strain</w:t>
            </w:r>
          </w:p>
        </w:tc>
        <w:tc>
          <w:tcPr/>
          <w:p>
            <w:pPr>
              <w:pStyle w:val="Compact"/>
              <w:jc w:val="left"/>
            </w:pPr>
            <w:r>
              <w:t xml:space="preserve">[O</w:t>
            </w:r>
            <w:r>
              <w:rPr>
                <w:vertAlign w:val="subscript"/>
              </w:rPr>
              <w:t xml:space="preserve">2</w:t>
            </w:r>
            <w:r>
              <w:t xml:space="preserve">] (µM)</w:t>
            </w:r>
          </w:p>
        </w:tc>
        <w:tc>
          <w:tcPr/>
          <w:p>
            <w:pPr>
              <w:pStyle w:val="Compact"/>
              <w:jc w:val="left"/>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left"/>
            </w:pPr>
            <w:r>
              <w:t xml:space="preserve">Photoperiod (h)</w:t>
            </w:r>
          </w:p>
        </w:tc>
        <w:tc>
          <w:tcPr/>
          <w:p>
            <w:pPr>
              <w:pStyle w:val="Compact"/>
              <w:jc w:val="left"/>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left"/>
            </w:pPr>
            <w:r>
              <w:t xml:space="preserve">Spectral waveband (nm)</w:t>
            </w:r>
          </w:p>
        </w:tc>
      </w:tr>
      <w:tr>
        <w:tc>
          <w:tcPr/>
          <w:p>
            <w:pPr>
              <w:pStyle w:val="Compact"/>
              <w:jc w:val="left"/>
            </w:pPr>
            <w:r>
              <w:t xml:space="preserve">MED4</w:t>
            </w:r>
          </w:p>
        </w:tc>
        <w:tc>
          <w:tcPr/>
          <w:p>
            <w:pPr>
              <w:pStyle w:val="Compact"/>
              <w:jc w:val="left"/>
            </w:pPr>
            <w:r>
              <w:t xml:space="preserve">250</w:t>
            </w:r>
          </w:p>
        </w:tc>
        <w:tc>
          <w:tcPr/>
          <w:p>
            <w:pPr>
              <w:pStyle w:val="Compact"/>
              <w:jc w:val="left"/>
            </w:pPr>
            <w:r>
              <w:t xml:space="preserve">0.68</w:t>
            </w:r>
          </w:p>
        </w:tc>
        <w:tc>
          <w:tcPr/>
          <w:p>
            <w:pPr>
              <w:pStyle w:val="Compact"/>
              <w:jc w:val="left"/>
            </w:pPr>
            <w:r>
              <w:t xml:space="preserve">16</w:t>
            </w:r>
          </w:p>
        </w:tc>
        <w:tc>
          <w:tcPr/>
          <w:p>
            <w:pPr>
              <w:pStyle w:val="Compact"/>
              <w:jc w:val="left"/>
            </w:pPr>
            <w:r>
              <w:t xml:space="preserve">180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0.65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0.00</w:t>
            </w:r>
          </w:p>
        </w:tc>
        <w:tc>
          <w:tcPr/>
          <w:p>
            <w:pPr>
              <w:pStyle w:val="Compact"/>
              <w:jc w:val="left"/>
            </w:pPr>
            <w:r>
              <w:t xml:space="preserve">All tested</w:t>
            </w:r>
          </w:p>
        </w:tc>
        <w:tc>
          <w:tcPr/>
          <w:p>
            <w:pPr>
              <w:pStyle w:val="Compact"/>
              <w:jc w:val="left"/>
            </w:pPr>
            <w:r>
              <w:t xml:space="preserve">All tested</w:t>
            </w:r>
          </w:p>
        </w:tc>
        <w:tc>
          <w:tcPr/>
          <w:p>
            <w:pPr>
              <w:pStyle w:val="Compact"/>
              <w:jc w:val="left"/>
            </w:pPr>
            <w:r>
              <w:t xml:space="preserve">All tested</w:t>
            </w:r>
          </w:p>
        </w:tc>
      </w:tr>
      <w:tr>
        <w:tc>
          <w:tcPr/>
          <w:p>
            <w:pPr>
              <w:pStyle w:val="Compact"/>
              <w:jc w:val="left"/>
            </w:pPr>
            <w:r>
              <w:t xml:space="preserve">SS120</w:t>
            </w:r>
          </w:p>
        </w:tc>
        <w:tc>
          <w:tcPr/>
          <w:p>
            <w:pPr>
              <w:pStyle w:val="Compact"/>
              <w:jc w:val="left"/>
            </w:pPr>
            <w:r>
              <w:t xml:space="preserve">250</w:t>
            </w:r>
          </w:p>
        </w:tc>
        <w:tc>
          <w:tcPr/>
          <w:p>
            <w:pPr>
              <w:pStyle w:val="Compact"/>
              <w:jc w:val="left"/>
            </w:pPr>
            <w:r>
              <w:t xml:space="preserve">0.50</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0.45</w:t>
            </w:r>
          </w:p>
        </w:tc>
        <w:tc>
          <w:tcPr/>
          <w:p>
            <w:pPr>
              <w:pStyle w:val="Compact"/>
              <w:jc w:val="left"/>
            </w:pPr>
            <w:r>
              <w:t xml:space="preserve">8</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0.15</w:t>
            </w:r>
          </w:p>
        </w:tc>
        <w:tc>
          <w:tcPr/>
          <w:p>
            <w:pPr>
              <w:pStyle w:val="Compact"/>
              <w:jc w:val="left"/>
            </w:pPr>
            <w:r>
              <w:t xml:space="preserve">12</w:t>
            </w:r>
          </w:p>
        </w:tc>
        <w:tc>
          <w:tcPr/>
          <w:p>
            <w:pPr>
              <w:pStyle w:val="Compact"/>
              <w:jc w:val="left"/>
            </w:pPr>
            <w:r>
              <w:t xml:space="preserve">30</w:t>
            </w:r>
          </w:p>
        </w:tc>
        <w:tc>
          <w:tcPr/>
          <w:p>
            <w:pPr>
              <w:pStyle w:val="Compact"/>
              <w:jc w:val="left"/>
            </w:pPr>
            <w:r>
              <w:t xml:space="preserve">660</w:t>
            </w:r>
          </w:p>
        </w:tc>
      </w:tr>
      <w:tr>
        <w:tc>
          <w:tcPr/>
          <w:p>
            <w:pPr>
              <w:pStyle w:val="Compact"/>
              <w:jc w:val="left"/>
            </w:pPr>
            <w:r>
              <w:t xml:space="preserve">MIT9313</w:t>
            </w:r>
          </w:p>
        </w:tc>
        <w:tc>
          <w:tcPr/>
          <w:p>
            <w:pPr>
              <w:pStyle w:val="Compact"/>
              <w:jc w:val="left"/>
            </w:pPr>
            <w:r>
              <w:t xml:space="preserve">250</w:t>
            </w:r>
          </w:p>
        </w:tc>
        <w:tc>
          <w:tcPr/>
          <w:p>
            <w:pPr>
              <w:pStyle w:val="Compact"/>
              <w:jc w:val="left"/>
            </w:pPr>
            <w:r>
              <w:t xml:space="preserve">0.54</w:t>
            </w:r>
          </w:p>
        </w:tc>
        <w:tc>
          <w:tcPr/>
          <w:p>
            <w:pPr>
              <w:pStyle w:val="Compact"/>
              <w:jc w:val="left"/>
            </w:pPr>
            <w:r>
              <w:t xml:space="preserve">16</w:t>
            </w:r>
          </w:p>
        </w:tc>
        <w:tc>
          <w:tcPr/>
          <w:p>
            <w:pPr>
              <w:pStyle w:val="Compact"/>
              <w:jc w:val="left"/>
            </w:pPr>
            <w:r>
              <w:t xml:space="preserve">30</w:t>
            </w:r>
          </w:p>
        </w:tc>
        <w:tc>
          <w:tcPr/>
          <w:p>
            <w:pPr>
              <w:pStyle w:val="Compact"/>
              <w:jc w:val="left"/>
            </w:pPr>
            <w:r>
              <w:t xml:space="preserve">450</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1.01</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0.45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bl>
    <w:bookmarkEnd w:id="269"/>
    <w:bookmarkStart w:id="277" w:name="data-availability"/>
    <w:p>
      <w:pPr>
        <w:pStyle w:val="Heading1"/>
      </w:pPr>
      <w:r>
        <w:t xml:space="preserve">Data availability</w:t>
      </w:r>
    </w:p>
    <w:p>
      <w:pPr>
        <w:pStyle w:val="FirstParagraph"/>
      </w:pPr>
      <w:r>
        <w:t xml:space="preserve">All data obtained from the Multicultivator were saved as comma separated</w:t>
      </w:r>
      <w:r>
        <w:t xml:space="preserve"> </w:t>
      </w:r>
      <w:r>
        <w:t xml:space="preserve">values files and are available at</w:t>
      </w:r>
      <w:r>
        <w:t xml:space="preserve"> </w:t>
      </w:r>
      <w:hyperlink r:id="rId270">
        <w:r>
          <w:rPr>
            <w:rStyle w:val="Hyperlink"/>
          </w:rPr>
          <w:t xml:space="preserve">https://github.com/FundyPhytoPhys/prochlorococcus_o2/Data/RawData/MultiCultiData1.zip</w:t>
        </w:r>
      </w:hyperlink>
      <w:r>
        <w:t xml:space="preserve">.</w:t>
      </w:r>
      <w:r>
        <w:t xml:space="preserve"> </w:t>
      </w:r>
      <w:hyperlink r:id="rId271">
        <w:r>
          <w:rPr>
            <w:rStyle w:val="Hyperlink"/>
          </w:rPr>
          <w:t xml:space="preserve">https://github.com/FundyPhytoPhys/prochlorococcus_o2/Data/RawData/MultiCultiData2.zip</w:t>
        </w:r>
      </w:hyperlink>
      <w:r>
        <w:t xml:space="preserve">.</w:t>
      </w:r>
      <w:r>
        <w:t xml:space="preserve"> </w:t>
      </w:r>
      <w:hyperlink r:id="rId272">
        <w:r>
          <w:rPr>
            <w:rStyle w:val="Hyperlink"/>
          </w:rPr>
          <w:t xml:space="preserve">https://github.com/FundyPhytoPhys/prochlorococcus_o2/Data/RawData/MultiCultiData3.zip</w:t>
        </w:r>
      </w:hyperlink>
      <w:r>
        <w:t xml:space="preserve">.</w:t>
      </w:r>
      <w:r>
        <w:t xml:space="preserve"> </w:t>
      </w:r>
      <w:r>
        <w:t xml:space="preserve">All data obtained from the Jaz spectrometer were saved as text files and are available at</w:t>
      </w:r>
      <w:r>
        <w:t xml:space="preserve"> </w:t>
      </w:r>
      <w:hyperlink r:id="rId273">
        <w:r>
          <w:rPr>
            <w:rStyle w:val="Hyperlink"/>
          </w:rPr>
          <w:t xml:space="preserve">https://github.com/FundyPhytoPhys/prochlorococcus_o2/Data/RawData/JazEmData.zip</w:t>
        </w:r>
      </w:hyperlink>
      <w:r>
        <w:t xml:space="preserve">.</w:t>
      </w:r>
      <w:r>
        <w:t xml:space="preserve"> </w:t>
      </w:r>
      <w:r>
        <w:t xml:space="preserve">All data obtained from the Olis 14 UV/VIS Clarity Spectrophotometer were saved as ascii files and are available at</w:t>
      </w:r>
      <w:r>
        <w:t xml:space="preserve"> </w:t>
      </w:r>
      <w:hyperlink r:id="rId274">
        <w:r>
          <w:rPr>
            <w:rStyle w:val="Hyperlink"/>
          </w:rPr>
          <w:t xml:space="preserve">https://github.com/FundyPhytoPhys/prochlorococcus_o2/Data/RawData/OlisData.zip</w:t>
        </w:r>
      </w:hyperlink>
      <w:r>
        <w:t xml:space="preserve">.</w:t>
      </w:r>
      <w:r>
        <w:t xml:space="preserve"> </w:t>
      </w:r>
      <w:r>
        <w:t xml:space="preserve">Meta Data for the Multicultivator runs were imported and saved as a .Rds and available at</w:t>
      </w:r>
      <w:r>
        <w:t xml:space="preserve"> </w:t>
      </w:r>
      <w:hyperlink r:id="rId275">
        <w:r>
          <w:rPr>
            <w:rStyle w:val="Hyperlink"/>
          </w:rPr>
          <w:t xml:space="preserve">https://github.com/FundyPhytoPhys/prochlorococcus_o2/Data/RawData/CultureCatalog.Rds</w:t>
        </w:r>
      </w:hyperlink>
      <w:r>
        <w:t xml:space="preserve">.</w:t>
      </w:r>
    </w:p>
    <w:p>
      <w:pPr>
        <w:pStyle w:val="BodyText"/>
      </w:pPr>
      <w:r>
        <w:t xml:space="preserve">Annotated code for data import, transformations and analyses are</w:t>
      </w:r>
      <w:r>
        <w:t xml:space="preserve"> </w:t>
      </w:r>
      <w:r>
        <w:t xml:space="preserve">available at</w:t>
      </w:r>
      <w:r>
        <w:t xml:space="preserve"> </w:t>
      </w:r>
      <w:hyperlink r:id="rId276">
        <w:r>
          <w:rPr>
            <w:rStyle w:val="Hyperlink"/>
          </w:rPr>
          <w:t xml:space="preserve">https://github.com/FundyPhytoPhys/prochlorococcus_o2/Code</w:t>
        </w:r>
      </w:hyperlink>
      <w:r>
        <w:t xml:space="preserve">.</w:t>
      </w:r>
    </w:p>
    <w:bookmarkEnd w:id="277"/>
    <w:bookmarkStart w:id="278" w:name="acknowledgements"/>
    <w:p>
      <w:pPr>
        <w:pStyle w:val="Heading1"/>
      </w:pPr>
      <w:r>
        <w:t xml:space="preserve">Acknowledgements</w:t>
      </w:r>
    </w:p>
    <w:p>
      <w:pPr>
        <w:pStyle w:val="FirstParagraph"/>
      </w:pPr>
      <w:r>
        <w:t xml:space="preserve">Makoto Saito for edits and feedback pertaining to the Ocean Protein Portal dataset.</w:t>
      </w:r>
      <w:r>
        <w:br/>
      </w: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278"/>
    <w:bookmarkStart w:id="279" w:name="funding"/>
    <w:p>
      <w:pPr>
        <w:pStyle w:val="Heading1"/>
      </w:pPr>
      <w:r>
        <w:t xml:space="preserve">Funding</w:t>
      </w:r>
    </w:p>
    <w:p>
      <w:pPr>
        <w:pStyle w:val="FirstParagraph"/>
      </w:pPr>
      <w:r>
        <w:t xml:space="preserve">Czech Academy of Science (OP) visiting fellowship supporting DAC work at AlgaTech</w:t>
      </w:r>
    </w:p>
    <w:p>
      <w:pPr>
        <w:pStyle w:val="BodyText"/>
      </w:pPr>
      <w:r>
        <w:t xml:space="preserve">Canada Research Chair in Phytoplankton Ecophysiology (DAC), Grant number CRC-2017-00075</w:t>
      </w:r>
    </w:p>
    <w:p>
      <w:pPr>
        <w:pStyle w:val="BodyText"/>
      </w:pP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p>
    <w:p>
      <w:pPr>
        <w:pStyle w:val="BodyText"/>
      </w:pPr>
      <w:r>
        <w:t xml:space="preserve">Canada Foundation for Innovation (DAC)</w:t>
      </w:r>
    </w:p>
    <w:p>
      <w:pPr>
        <w:pStyle w:val="BodyText"/>
      </w:pPr>
      <w:r>
        <w:t xml:space="preserve">New Brunswick Innovation Foundation (DAC)</w:t>
      </w:r>
    </w:p>
    <w:p>
      <w:pPr>
        <w:pStyle w:val="BodyText"/>
      </w:pPr>
      <w:r>
        <w:t xml:space="preserve">New Brunswick Innovation Foundation STEM Scholarship 2021 and 2022 (MS)</w:t>
      </w:r>
    </w:p>
    <w:p>
      <w:pPr>
        <w:pStyle w:val="BodyText"/>
      </w:pPr>
      <w:r>
        <w:t xml:space="preserve">Mount Allison University Rice Graduate Fellowship 2021 and 2022 (MS)</w:t>
      </w:r>
    </w:p>
    <w:p>
      <w:pPr>
        <w:pStyle w:val="BodyText"/>
      </w:pPr>
      <w:r>
        <w:t xml:space="preserve">The funders had no role in study design, data collection and analysis, decision to publish, or preparation of the manuscript.</w:t>
      </w:r>
    </w:p>
    <w:p>
      <w:r>
        <w:br w:type="page"/>
      </w:r>
    </w:p>
    <w:bookmarkEnd w:id="279"/>
    <w:sectPr w:rsidR="00A84654"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032B0B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C1079F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CDCB51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35C4067A"/>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360A6B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D08C1F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486010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EA2C37C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2D22F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27C993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2006473309" w:numId="1">
    <w:abstractNumId w:val="10"/>
  </w:num>
  <w:num w16cid:durableId="1813597175" w:numId="2">
    <w:abstractNumId w:val="9"/>
  </w:num>
  <w:num w16cid:durableId="1000352298" w:numId="3">
    <w:abstractNumId w:val="7"/>
  </w:num>
  <w:num w16cid:durableId="1519612701" w:numId="4">
    <w:abstractNumId w:val="6"/>
  </w:num>
  <w:num w16cid:durableId="343871466" w:numId="5">
    <w:abstractNumId w:val="5"/>
  </w:num>
  <w:num w16cid:durableId="1828860125" w:numId="6">
    <w:abstractNumId w:val="4"/>
  </w:num>
  <w:num w16cid:durableId="1435511651" w:numId="7">
    <w:abstractNumId w:val="8"/>
  </w:num>
  <w:num w16cid:durableId="519856940" w:numId="8">
    <w:abstractNumId w:val="3"/>
  </w:num>
  <w:num w16cid:durableId="1361323259" w:numId="9">
    <w:abstractNumId w:val="2"/>
  </w:num>
  <w:num w16cid:durableId="1535657381" w:numId="10">
    <w:abstractNumId w:val="1"/>
  </w:num>
  <w:num w16cid:durableId="1918007385"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9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700F6"/>
    <w:pPr>
      <w:spacing w:after="300" w:before="300" w:line="480" w:lineRule="auto"/>
      <w:ind w:firstLine="720"/>
      <w:jc w:val="both"/>
    </w:pPr>
  </w:style>
  <w:style w:customStyle="1" w:styleId="FirstParagraph" w:type="paragraph">
    <w:name w:val="First Paragraph"/>
    <w:basedOn w:val="BodyText"/>
    <w:next w:val="BodyText"/>
    <w:qFormat/>
    <w:rsid w:val="00D700F6"/>
  </w:style>
  <w:style w:customStyle="1" w:styleId="Compact" w:type="paragraph">
    <w:name w:val="Compact"/>
    <w:qFormat/>
    <w:rsid w:val="00CE388A"/>
    <w:pPr>
      <w:spacing w:after="36" w:before="36"/>
    </w:pPr>
    <w:rPr>
      <w:sz w:val="20"/>
    </w:r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17B46"/>
    <w:pPr>
      <w:spacing w:after="120"/>
    </w:pPr>
  </w:style>
  <w:style w:customStyle="1" w:styleId="TableCaption" w:type="paragraph">
    <w:name w:val="Table Caption"/>
    <w:basedOn w:val="Caption"/>
    <w:pPr>
      <w:keepNext/>
    </w:pPr>
  </w:style>
  <w:style w:customStyle="1" w:styleId="ImageCaption" w:type="paragraph">
    <w:name w:val="Image Caption"/>
    <w:basedOn w:val="Caption"/>
    <w:rsid w:val="00116CDF"/>
    <w:pPr>
      <w:jc w:val="both"/>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17B46"/>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 w:customStyle="1" w:styleId="BodyTextChar" w:type="character">
    <w:name w:val="Body Text Char"/>
    <w:basedOn w:val="DefaultParagraphFont"/>
    <w:link w:val="BodyText"/>
    <w:rsid w:val="00D70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254" Target="media/rId254.png" /><Relationship Type="http://schemas.openxmlformats.org/officeDocument/2006/relationships/image" Id="rId46" Target="media/rId46.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66" Target="media/rId66.png" /><Relationship Type="http://schemas.openxmlformats.org/officeDocument/2006/relationships/image" Id="rId266" Target="media/rId266.png" /><Relationship Type="http://schemas.openxmlformats.org/officeDocument/2006/relationships/image" Id="rId35" Target="media/rId35.png" /><Relationship Type="http://schemas.openxmlformats.org/officeDocument/2006/relationships/image" Id="rId49" Target="media/rId49.png" /><Relationship Type="http://schemas.openxmlformats.org/officeDocument/2006/relationships/image" Id="rId257" Target="media/rId257.png" /><Relationship Type="http://schemas.openxmlformats.org/officeDocument/2006/relationships/hyperlink" Id="rId39" Target="GO:0006281" TargetMode="External" /><Relationship Type="http://schemas.openxmlformats.org/officeDocument/2006/relationships/hyperlink" Id="rId188"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86" Target="https://CRAN.R-project.org/package=mgcv" TargetMode="External" /><Relationship Type="http://schemas.openxmlformats.org/officeDocument/2006/relationships/hyperlink" Id="rId182"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76" Target="https://doi.org/10.1007/BF00441695" TargetMode="External" /><Relationship Type="http://schemas.openxmlformats.org/officeDocument/2006/relationships/hyperlink" Id="rId180"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2"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4"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06" Target="https://doi.org/10.1016/j.bbabio.2004.09.001" TargetMode="External" /><Relationship Type="http://schemas.openxmlformats.org/officeDocument/2006/relationships/hyperlink" Id="rId226" Target="https://doi.org/10.1016/j.bbabio.2023.149017" TargetMode="External" /><Relationship Type="http://schemas.openxmlformats.org/officeDocument/2006/relationships/hyperlink" Id="rId232" Target="https://doi.org/10.1016/j.febslet.2006.12.028" TargetMode="External" /><Relationship Type="http://schemas.openxmlformats.org/officeDocument/2006/relationships/hyperlink" Id="rId250" Target="https://doi.org/10.1016/j.femsec.2004.06.009" TargetMode="External" /><Relationship Type="http://schemas.openxmlformats.org/officeDocument/2006/relationships/hyperlink" Id="rId190" Target="https://doi.org/10.1016/j.jphotobiol.2005.10.002" TargetMode="External" /><Relationship Type="http://schemas.openxmlformats.org/officeDocument/2006/relationships/hyperlink" Id="rId224" Target="https://doi.org/10.1016/j.xplc.2022.100502" TargetMode="External" /><Relationship Type="http://schemas.openxmlformats.org/officeDocument/2006/relationships/hyperlink" Id="rId208"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0" Target="https://doi.org/10.1021/bi048616e" TargetMode="External" /><Relationship Type="http://schemas.openxmlformats.org/officeDocument/2006/relationships/hyperlink" Id="rId236"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38" Target="https://doi.org/10.1038/ismej.2010.60" TargetMode="External" /><Relationship Type="http://schemas.openxmlformats.org/officeDocument/2006/relationships/hyperlink" Id="rId242"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174" Target="https://doi.org/10.1046/j.1529-8817.2001.01052.x" TargetMode="External" /><Relationship Type="http://schemas.openxmlformats.org/officeDocument/2006/relationships/hyperlink" Id="rId248"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2" Target="https://doi.org/10.1093/aob/mcq059" TargetMode="External" /><Relationship Type="http://schemas.openxmlformats.org/officeDocument/2006/relationships/hyperlink" Id="rId194"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0" Target="https://doi.org/10.1105/tpc.107.053868" TargetMode="External" /><Relationship Type="http://schemas.openxmlformats.org/officeDocument/2006/relationships/hyperlink" Id="rId218" Target="https://doi.org/10.1105/tpc.112.100891" TargetMode="External" /><Relationship Type="http://schemas.openxmlformats.org/officeDocument/2006/relationships/hyperlink" Id="rId222"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0" Target="https://doi.org/10.1111/mmi.12940" TargetMode="External" /><Relationship Type="http://schemas.openxmlformats.org/officeDocument/2006/relationships/hyperlink" Id="rId204"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98"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16"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4"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4" Target="https://doi.org/10.1371/journal.pone.0003416" TargetMode="External" /><Relationship Type="http://schemas.openxmlformats.org/officeDocument/2006/relationships/hyperlink" Id="rId200"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4" Target="https://doi.org/10.1562/0031-8655(2000)0710129SIPVBP2.0.CO2" TargetMode="External" /><Relationship Type="http://schemas.openxmlformats.org/officeDocument/2006/relationships/hyperlink" Id="rId228"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46" Target="https://doi.org/10.3389/fmicb.2017.00327" TargetMode="External" /><Relationship Type="http://schemas.openxmlformats.org/officeDocument/2006/relationships/hyperlink" Id="rId196" Target="https://doi.org/10.3390/life5010716" TargetMode="External" /><Relationship Type="http://schemas.openxmlformats.org/officeDocument/2006/relationships/hyperlink" Id="rId240"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2"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6" Target="https://github.com/FundyPhytoPhys/prochlorococcus_o2/Code" TargetMode="External" /><Relationship Type="http://schemas.openxmlformats.org/officeDocument/2006/relationships/hyperlink" Id="rId275" Target="https://github.com/FundyPhytoPhys/prochlorococcus_o2/Data/RawData/CultureCatalog.Rds" TargetMode="External" /><Relationship Type="http://schemas.openxmlformats.org/officeDocument/2006/relationships/hyperlink" Id="rId273" Target="https://github.com/FundyPhytoPhys/prochlorococcus_o2/Data/RawData/JazEmData.zip" TargetMode="External" /><Relationship Type="http://schemas.openxmlformats.org/officeDocument/2006/relationships/hyperlink" Id="rId270" Target="https://github.com/FundyPhytoPhys/prochlorococcus_o2/Data/RawData/MultiCultiData1.zip" TargetMode="External" /><Relationship Type="http://schemas.openxmlformats.org/officeDocument/2006/relationships/hyperlink" Id="rId271" Target="https://github.com/FundyPhytoPhys/prochlorococcus_o2/Data/RawData/MultiCultiData2.zip" TargetMode="External" /><Relationship Type="http://schemas.openxmlformats.org/officeDocument/2006/relationships/hyperlink" Id="rId272" Target="https://github.com/FundyPhytoPhys/prochlorococcus_o2/Data/RawData/MultiCultiData3.zip" TargetMode="External" /><Relationship Type="http://schemas.openxmlformats.org/officeDocument/2006/relationships/hyperlink" Id="rId274" Target="https://github.com/FundyPhytoPhys/prochlorococcus_o2/Data/RawData/OlisData.zip"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78"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188"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86" Target="https://CRAN.R-project.org/package=mgcv" TargetMode="External" /><Relationship Type="http://schemas.openxmlformats.org/officeDocument/2006/relationships/hyperlink" Id="rId182"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76" Target="https://doi.org/10.1007/BF00441695" TargetMode="External" /><Relationship Type="http://schemas.openxmlformats.org/officeDocument/2006/relationships/hyperlink" Id="rId180"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2"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4"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06" Target="https://doi.org/10.1016/j.bbabio.2004.09.001" TargetMode="External" /><Relationship Type="http://schemas.openxmlformats.org/officeDocument/2006/relationships/hyperlink" Id="rId226" Target="https://doi.org/10.1016/j.bbabio.2023.149017" TargetMode="External" /><Relationship Type="http://schemas.openxmlformats.org/officeDocument/2006/relationships/hyperlink" Id="rId232" Target="https://doi.org/10.1016/j.febslet.2006.12.028" TargetMode="External" /><Relationship Type="http://schemas.openxmlformats.org/officeDocument/2006/relationships/hyperlink" Id="rId250" Target="https://doi.org/10.1016/j.femsec.2004.06.009" TargetMode="External" /><Relationship Type="http://schemas.openxmlformats.org/officeDocument/2006/relationships/hyperlink" Id="rId190" Target="https://doi.org/10.1016/j.jphotobiol.2005.10.002" TargetMode="External" /><Relationship Type="http://schemas.openxmlformats.org/officeDocument/2006/relationships/hyperlink" Id="rId224" Target="https://doi.org/10.1016/j.xplc.2022.100502" TargetMode="External" /><Relationship Type="http://schemas.openxmlformats.org/officeDocument/2006/relationships/hyperlink" Id="rId208"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0" Target="https://doi.org/10.1021/bi048616e" TargetMode="External" /><Relationship Type="http://schemas.openxmlformats.org/officeDocument/2006/relationships/hyperlink" Id="rId236"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38" Target="https://doi.org/10.1038/ismej.2010.60" TargetMode="External" /><Relationship Type="http://schemas.openxmlformats.org/officeDocument/2006/relationships/hyperlink" Id="rId242"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174" Target="https://doi.org/10.1046/j.1529-8817.2001.01052.x" TargetMode="External" /><Relationship Type="http://schemas.openxmlformats.org/officeDocument/2006/relationships/hyperlink" Id="rId248"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2" Target="https://doi.org/10.1093/aob/mcq059" TargetMode="External" /><Relationship Type="http://schemas.openxmlformats.org/officeDocument/2006/relationships/hyperlink" Id="rId194"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0" Target="https://doi.org/10.1105/tpc.107.053868" TargetMode="External" /><Relationship Type="http://schemas.openxmlformats.org/officeDocument/2006/relationships/hyperlink" Id="rId218" Target="https://doi.org/10.1105/tpc.112.100891" TargetMode="External" /><Relationship Type="http://schemas.openxmlformats.org/officeDocument/2006/relationships/hyperlink" Id="rId222"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0" Target="https://doi.org/10.1111/mmi.12940" TargetMode="External" /><Relationship Type="http://schemas.openxmlformats.org/officeDocument/2006/relationships/hyperlink" Id="rId204"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98"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16"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4"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4" Target="https://doi.org/10.1371/journal.pone.0003416" TargetMode="External" /><Relationship Type="http://schemas.openxmlformats.org/officeDocument/2006/relationships/hyperlink" Id="rId200"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4" Target="https://doi.org/10.1562/0031-8655(2000)0710129SIPVBP2.0.CO2" TargetMode="External" /><Relationship Type="http://schemas.openxmlformats.org/officeDocument/2006/relationships/hyperlink" Id="rId228"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46" Target="https://doi.org/10.3389/fmicb.2017.00327" TargetMode="External" /><Relationship Type="http://schemas.openxmlformats.org/officeDocument/2006/relationships/hyperlink" Id="rId196" Target="https://doi.org/10.3390/life5010716" TargetMode="External" /><Relationship Type="http://schemas.openxmlformats.org/officeDocument/2006/relationships/hyperlink" Id="rId240"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2"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6" Target="https://github.com/FundyPhytoPhys/prochlorococcus_o2/Code" TargetMode="External" /><Relationship Type="http://schemas.openxmlformats.org/officeDocument/2006/relationships/hyperlink" Id="rId275" Target="https://github.com/FundyPhytoPhys/prochlorococcus_o2/Data/RawData/CultureCatalog.Rds" TargetMode="External" /><Relationship Type="http://schemas.openxmlformats.org/officeDocument/2006/relationships/hyperlink" Id="rId273" Target="https://github.com/FundyPhytoPhys/prochlorococcus_o2/Data/RawData/JazEmData.zip" TargetMode="External" /><Relationship Type="http://schemas.openxmlformats.org/officeDocument/2006/relationships/hyperlink" Id="rId270" Target="https://github.com/FundyPhytoPhys/prochlorococcus_o2/Data/RawData/MultiCultiData1.zip" TargetMode="External" /><Relationship Type="http://schemas.openxmlformats.org/officeDocument/2006/relationships/hyperlink" Id="rId271" Target="https://github.com/FundyPhytoPhys/prochlorococcus_o2/Data/RawData/MultiCultiData2.zip" TargetMode="External" /><Relationship Type="http://schemas.openxmlformats.org/officeDocument/2006/relationships/hyperlink" Id="rId272" Target="https://github.com/FundyPhytoPhys/prochlorococcus_o2/Data/RawData/MultiCultiData3.zip" TargetMode="External" /><Relationship Type="http://schemas.openxmlformats.org/officeDocument/2006/relationships/hyperlink" Id="rId274" Target="https://github.com/FundyPhytoPhys/prochlorococcus_o2/Data/RawData/OlisData.zip"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78"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Pages>
  <Words>200</Words>
  <Characters>1145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2024-05-23T01:59:08Z</dcterms:created>
  <dcterms:modified xsi:type="dcterms:W3CDTF">2024-05-23T01:59:08Z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../Docs/plos-one.csl</vt:lpwstr>
  </property>
  <property fmtid="{D5CDD505-2E9C-101B-9397-08002B2CF9AE}" pid="6" name="date">
    <vt:lpwstr>2024-05-22</vt:lpwstr>
  </property>
  <property fmtid="{D5CDD505-2E9C-101B-9397-08002B2CF9AE}" pid="7" name="editor_options">
    <vt:lpwstr/>
  </property>
  <property fmtid="{D5CDD505-2E9C-101B-9397-08002B2CF9AE}" pid="8" name="knit">
    <vt:lpwstr>(function(input, encoding) { rmarkdown::render(input, output_dir = file.path(‘..’, ‘Output’), output_format = c(“bookdown::word_document2”, “bookdown::html_document2”), clean = TRUE)})</vt:lpwstr>
  </property>
  <property fmtid="{D5CDD505-2E9C-101B-9397-08002B2CF9AE}" pid="9" name="output">
    <vt:lpwstr/>
  </property>
</Properties>
</file>